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53D24" w14:textId="77777777" w:rsidR="00C608DB" w:rsidRPr="00556BF3" w:rsidRDefault="00C608DB"/>
    <w:p w14:paraId="0A877DCD" w14:textId="77777777" w:rsidR="00400540" w:rsidRPr="00556BF3" w:rsidRDefault="00400540"/>
    <w:p w14:paraId="0AF1CE49" w14:textId="77777777" w:rsidR="00400540" w:rsidRPr="00556BF3" w:rsidRDefault="00400540"/>
    <w:p w14:paraId="79836B75" w14:textId="77777777" w:rsidR="00C608DB" w:rsidRPr="00556BF3" w:rsidRDefault="00C608DB"/>
    <w:p w14:paraId="41BE5666" w14:textId="77777777" w:rsidR="00C608DB" w:rsidRPr="00556BF3" w:rsidRDefault="00C608DB"/>
    <w:p w14:paraId="3E055A4D" w14:textId="77777777" w:rsidR="00C608DB" w:rsidRPr="00556BF3" w:rsidRDefault="00C608DB"/>
    <w:p w14:paraId="6E660E3E" w14:textId="77777777" w:rsidR="00C608DB" w:rsidRPr="00556BF3" w:rsidRDefault="00C608DB">
      <w:pPr>
        <w:tabs>
          <w:tab w:val="center" w:pos="4680"/>
        </w:tabs>
        <w:rPr>
          <w:sz w:val="60"/>
        </w:rPr>
      </w:pPr>
      <w:r w:rsidRPr="00556BF3">
        <w:tab/>
      </w:r>
      <w:r w:rsidRPr="00556BF3">
        <w:rPr>
          <w:sz w:val="60"/>
        </w:rPr>
        <w:t xml:space="preserve"> </w:t>
      </w:r>
    </w:p>
    <w:p w14:paraId="5C3D4B4B" w14:textId="77777777" w:rsidR="00C608DB" w:rsidRPr="00556BF3" w:rsidRDefault="00C608DB" w:rsidP="003B0C40">
      <w:pPr>
        <w:tabs>
          <w:tab w:val="center" w:pos="4680"/>
        </w:tabs>
        <w:jc w:val="center"/>
      </w:pPr>
      <w:r w:rsidRPr="00556BF3">
        <w:rPr>
          <w:sz w:val="60"/>
        </w:rPr>
        <w:t>Reasonable Accommodation</w:t>
      </w:r>
      <w:r w:rsidR="003B0C40" w:rsidRPr="00556BF3">
        <w:rPr>
          <w:sz w:val="60"/>
        </w:rPr>
        <w:t xml:space="preserve"> &amp; Service Animal Policy</w:t>
      </w:r>
    </w:p>
    <w:p w14:paraId="367E764E" w14:textId="77777777" w:rsidR="00C608DB" w:rsidRPr="00556BF3" w:rsidRDefault="00C608DB"/>
    <w:p w14:paraId="2C8D640E" w14:textId="77777777" w:rsidR="00C608DB" w:rsidRPr="00556BF3" w:rsidRDefault="00C608DB"/>
    <w:p w14:paraId="47443F22" w14:textId="77777777" w:rsidR="00C608DB" w:rsidRPr="00556BF3" w:rsidRDefault="00C608DB"/>
    <w:p w14:paraId="2036D139" w14:textId="77777777" w:rsidR="00C608DB" w:rsidRPr="00556BF3" w:rsidRDefault="00C608DB"/>
    <w:p w14:paraId="72053153" w14:textId="77777777" w:rsidR="00C608DB" w:rsidRPr="00556BF3" w:rsidRDefault="00C608DB"/>
    <w:p w14:paraId="4C423124" w14:textId="77777777" w:rsidR="00C608DB" w:rsidRPr="00556BF3" w:rsidRDefault="00C608DB"/>
    <w:p w14:paraId="226412D0" w14:textId="77777777" w:rsidR="00C608DB" w:rsidRPr="00556BF3" w:rsidRDefault="00C608DB">
      <w:pPr>
        <w:tabs>
          <w:tab w:val="center" w:pos="4680"/>
        </w:tabs>
      </w:pPr>
      <w:r w:rsidRPr="00556BF3">
        <w:tab/>
      </w:r>
    </w:p>
    <w:p w14:paraId="74327C24" w14:textId="77777777" w:rsidR="00C608DB" w:rsidRPr="00556BF3" w:rsidRDefault="00C608DB" w:rsidP="00AD10AD">
      <w:pPr>
        <w:tabs>
          <w:tab w:val="center" w:pos="4680"/>
        </w:tabs>
        <w:rPr>
          <w:sz w:val="40"/>
          <w:szCs w:val="40"/>
        </w:rPr>
      </w:pPr>
      <w:r w:rsidRPr="00556BF3">
        <w:rPr>
          <w:sz w:val="32"/>
        </w:rPr>
        <w:tab/>
      </w:r>
      <w:r w:rsidR="00636BBA">
        <w:rPr>
          <w:sz w:val="40"/>
          <w:szCs w:val="40"/>
        </w:rPr>
        <w:t>NORTHWEST GEORGIA HOUSING AUTHORITY</w:t>
      </w:r>
    </w:p>
    <w:p w14:paraId="4FD17553" w14:textId="77777777" w:rsidR="00AD10AD" w:rsidRPr="00556BF3" w:rsidRDefault="00AD10AD" w:rsidP="00AD10AD">
      <w:pPr>
        <w:tabs>
          <w:tab w:val="center" w:pos="4680"/>
        </w:tabs>
        <w:rPr>
          <w:sz w:val="32"/>
        </w:rPr>
      </w:pPr>
    </w:p>
    <w:p w14:paraId="318EE1EC" w14:textId="77777777" w:rsidR="00AD10AD" w:rsidRPr="00556BF3" w:rsidRDefault="00AD10AD" w:rsidP="00AD10AD">
      <w:pPr>
        <w:tabs>
          <w:tab w:val="center" w:pos="4680"/>
        </w:tabs>
        <w:rPr>
          <w:sz w:val="32"/>
        </w:rPr>
      </w:pPr>
      <w:r w:rsidRPr="00556BF3">
        <w:rPr>
          <w:sz w:val="32"/>
        </w:rPr>
        <w:tab/>
      </w:r>
    </w:p>
    <w:p w14:paraId="517DDC5F" w14:textId="77777777" w:rsidR="00C608DB" w:rsidRPr="00556BF3" w:rsidRDefault="00C608DB">
      <w:pPr>
        <w:pStyle w:val="Heading4"/>
        <w:rPr>
          <w:rFonts w:ascii="Times New Roman" w:hAnsi="Times New Roman"/>
        </w:rPr>
      </w:pPr>
    </w:p>
    <w:p w14:paraId="647C06D8" w14:textId="77777777" w:rsidR="00C608DB" w:rsidRPr="00556BF3" w:rsidRDefault="00C608DB"/>
    <w:p w14:paraId="051F809D" w14:textId="77777777" w:rsidR="00C608DB" w:rsidRPr="00556BF3" w:rsidRDefault="00C608DB"/>
    <w:p w14:paraId="2495A8FB" w14:textId="77777777" w:rsidR="00C608DB" w:rsidRPr="00556BF3" w:rsidRDefault="00C608DB"/>
    <w:p w14:paraId="1C806387" w14:textId="77777777" w:rsidR="00C608DB" w:rsidRPr="00556BF3" w:rsidRDefault="00C608DB"/>
    <w:p w14:paraId="0476EA51" w14:textId="77777777" w:rsidR="00C608DB" w:rsidRPr="00556BF3" w:rsidRDefault="00C608DB"/>
    <w:p w14:paraId="6107E8B6" w14:textId="77777777" w:rsidR="00C608DB" w:rsidRPr="00556BF3" w:rsidRDefault="00C608DB"/>
    <w:p w14:paraId="07776C4E" w14:textId="77777777" w:rsidR="00C608DB" w:rsidRPr="00556BF3" w:rsidRDefault="00C608DB"/>
    <w:p w14:paraId="0B82AC2E" w14:textId="77777777" w:rsidR="00C608DB" w:rsidRPr="00556BF3" w:rsidRDefault="00C608DB"/>
    <w:p w14:paraId="2F140AE6" w14:textId="77777777" w:rsidR="00C608DB" w:rsidRPr="00556BF3" w:rsidRDefault="00C608DB"/>
    <w:p w14:paraId="2EF2D726" w14:textId="77777777" w:rsidR="00C608DB" w:rsidRPr="00556BF3" w:rsidRDefault="00C608DB"/>
    <w:p w14:paraId="35348C1F" w14:textId="77777777" w:rsidR="00C608DB" w:rsidRPr="00556BF3" w:rsidRDefault="00C608DB"/>
    <w:p w14:paraId="3BF04765" w14:textId="77777777" w:rsidR="00C608DB" w:rsidRPr="00556BF3" w:rsidRDefault="00C608DB"/>
    <w:p w14:paraId="0BEFC822" w14:textId="77777777" w:rsidR="00C608DB" w:rsidRPr="00556BF3" w:rsidRDefault="00C608DB"/>
    <w:p w14:paraId="08DD7D0C" w14:textId="77777777" w:rsidR="00C608DB" w:rsidRPr="00556BF3" w:rsidRDefault="00C608DB"/>
    <w:p w14:paraId="3412EDC8" w14:textId="77777777" w:rsidR="00C608DB" w:rsidRPr="00556BF3" w:rsidRDefault="00C608DB"/>
    <w:p w14:paraId="5538E2E1" w14:textId="77777777" w:rsidR="00C608DB" w:rsidRPr="00556BF3" w:rsidRDefault="00C608DB"/>
    <w:p w14:paraId="0264A7AF" w14:textId="77777777" w:rsidR="00C608DB" w:rsidRPr="00556BF3" w:rsidRDefault="00C608DB"/>
    <w:p w14:paraId="6A81A529" w14:textId="77777777" w:rsidR="00C608DB" w:rsidRPr="00556BF3" w:rsidRDefault="00C608DB"/>
    <w:p w14:paraId="0AAA05C5" w14:textId="3F254EFF" w:rsidR="00C608DB" w:rsidRPr="00556BF3" w:rsidRDefault="00DB3A4F" w:rsidP="00DB3A4F">
      <w:pPr>
        <w:jc w:val="center"/>
      </w:pPr>
      <w:r>
        <w:t>[</w:t>
      </w:r>
      <w:r w:rsidR="00F62A2C">
        <w:t xml:space="preserve">February </w:t>
      </w:r>
      <w:r>
        <w:t>2024]</w:t>
      </w:r>
    </w:p>
    <w:p w14:paraId="37AC01F3" w14:textId="77777777" w:rsidR="003B0C40" w:rsidRPr="00556BF3" w:rsidRDefault="003B0C40">
      <w:pPr>
        <w:jc w:val="center"/>
      </w:pPr>
    </w:p>
    <w:p w14:paraId="5CD3A7A2" w14:textId="77777777" w:rsidR="004C7548" w:rsidRPr="00556BF3" w:rsidRDefault="004C7548">
      <w:pPr>
        <w:jc w:val="center"/>
      </w:pPr>
    </w:p>
    <w:p w14:paraId="3ED2E252" w14:textId="77777777" w:rsidR="00C608DB" w:rsidRPr="00556BF3" w:rsidRDefault="00C608DB">
      <w:pPr>
        <w:jc w:val="center"/>
      </w:pPr>
    </w:p>
    <w:p w14:paraId="3B412FEB" w14:textId="77777777" w:rsidR="00C608DB" w:rsidRPr="00556BF3" w:rsidRDefault="00C608DB">
      <w:pPr>
        <w:jc w:val="center"/>
      </w:pPr>
    </w:p>
    <w:p w14:paraId="4ED812D4" w14:textId="77777777" w:rsidR="00C608DB" w:rsidRPr="00556BF3" w:rsidRDefault="00C608DB">
      <w:pPr>
        <w:tabs>
          <w:tab w:val="center" w:pos="4680"/>
        </w:tabs>
      </w:pPr>
      <w:r w:rsidRPr="00556BF3">
        <w:t xml:space="preserve"> </w:t>
      </w:r>
      <w:r w:rsidRPr="00556BF3">
        <w:tab/>
      </w:r>
    </w:p>
    <w:p w14:paraId="52571B4B" w14:textId="77777777" w:rsidR="00C608DB" w:rsidRPr="00556BF3" w:rsidRDefault="00C608DB">
      <w:pPr>
        <w:pStyle w:val="Heading6"/>
      </w:pPr>
      <w:r w:rsidRPr="00556BF3">
        <w:t>TABLE OF CONTENTS</w:t>
      </w:r>
    </w:p>
    <w:p w14:paraId="72BEE2A3" w14:textId="77777777" w:rsidR="00C608DB" w:rsidRPr="00556BF3" w:rsidRDefault="00C608DB">
      <w:pPr>
        <w:tabs>
          <w:tab w:val="center" w:pos="4680"/>
        </w:tabs>
        <w:jc w:val="center"/>
      </w:pPr>
    </w:p>
    <w:p w14:paraId="2009719E" w14:textId="77777777" w:rsidR="00C608DB" w:rsidRPr="00556BF3" w:rsidRDefault="00C608DB" w:rsidP="00F62A2C">
      <w:pPr>
        <w:pStyle w:val="TOC1"/>
      </w:pPr>
      <w:r w:rsidRPr="00556BF3">
        <w:fldChar w:fldCharType="begin"/>
      </w:r>
      <w:r w:rsidRPr="00556BF3">
        <w:instrText>TOC \f</w:instrText>
      </w:r>
      <w:r w:rsidRPr="00556BF3">
        <w:fldChar w:fldCharType="separate"/>
      </w:r>
    </w:p>
    <w:p w14:paraId="25586B2E" w14:textId="77777777" w:rsidR="00C608DB" w:rsidRPr="00556BF3" w:rsidRDefault="00C608DB" w:rsidP="00F62A2C">
      <w:pPr>
        <w:pStyle w:val="TOC1"/>
      </w:pPr>
      <w:r w:rsidRPr="00556BF3">
        <w:t>Introduction</w:t>
      </w:r>
      <w:r w:rsidRPr="00556BF3">
        <w:tab/>
        <w:t>1</w:t>
      </w:r>
    </w:p>
    <w:p w14:paraId="4C1480B4" w14:textId="77777777" w:rsidR="00C608DB" w:rsidRPr="00556BF3" w:rsidRDefault="00C608DB" w:rsidP="003363DC">
      <w:pPr>
        <w:pStyle w:val="TOC2"/>
        <w:tabs>
          <w:tab w:val="right" w:leader="dot" w:pos="9360"/>
        </w:tabs>
      </w:pPr>
      <w:r w:rsidRPr="00556BF3">
        <w:t>Auxiliary Aids and Services</w:t>
      </w:r>
      <w:r w:rsidRPr="00556BF3">
        <w:tab/>
        <w:t>2</w:t>
      </w:r>
    </w:p>
    <w:p w14:paraId="499A4DAF" w14:textId="77777777" w:rsidR="00C608DB" w:rsidRPr="00556BF3" w:rsidRDefault="00C608DB" w:rsidP="003363DC">
      <w:pPr>
        <w:pStyle w:val="TOC2"/>
        <w:tabs>
          <w:tab w:val="right" w:leader="dot" w:pos="9360"/>
        </w:tabs>
      </w:pPr>
      <w:r w:rsidRPr="00556BF3">
        <w:t>Fundamental Alterations to the Program or Undue Financial or Administrative Burden</w:t>
      </w:r>
      <w:r w:rsidRPr="00556BF3">
        <w:tab/>
        <w:t>3</w:t>
      </w:r>
    </w:p>
    <w:p w14:paraId="3FA319AD" w14:textId="77777777" w:rsidR="00C608DB" w:rsidRPr="00556BF3" w:rsidRDefault="00C608DB" w:rsidP="003363DC">
      <w:pPr>
        <w:pStyle w:val="TOC3"/>
        <w:tabs>
          <w:tab w:val="right" w:leader="dot" w:pos="9360"/>
        </w:tabs>
      </w:pPr>
      <w:r w:rsidRPr="00556BF3">
        <w:t>Essential Obligations of Tenancy</w:t>
      </w:r>
      <w:r w:rsidRPr="00556BF3">
        <w:tab/>
        <w:t>3</w:t>
      </w:r>
    </w:p>
    <w:p w14:paraId="6F1CD949" w14:textId="77777777" w:rsidR="00C608DB" w:rsidRPr="00556BF3" w:rsidRDefault="00C608DB" w:rsidP="003363DC">
      <w:pPr>
        <w:pStyle w:val="TOC3"/>
        <w:tabs>
          <w:tab w:val="right" w:leader="dot" w:pos="9360"/>
        </w:tabs>
      </w:pPr>
      <w:r w:rsidRPr="00556BF3">
        <w:t>Types of Actions Considered to Be a Fundamental Alteration</w:t>
      </w:r>
      <w:r w:rsidRPr="00556BF3">
        <w:tab/>
        <w:t>4</w:t>
      </w:r>
    </w:p>
    <w:p w14:paraId="40C8C4C0" w14:textId="77777777" w:rsidR="00C608DB" w:rsidRPr="00556BF3" w:rsidRDefault="00C608DB" w:rsidP="00F62A2C">
      <w:pPr>
        <w:pStyle w:val="TOC1"/>
      </w:pPr>
    </w:p>
    <w:p w14:paraId="7130BDB5" w14:textId="77777777" w:rsidR="00C608DB" w:rsidRPr="00556BF3" w:rsidRDefault="00C608DB" w:rsidP="00F62A2C">
      <w:pPr>
        <w:pStyle w:val="TOC1"/>
      </w:pPr>
      <w:r w:rsidRPr="00556BF3">
        <w:t>Reasonable Accommodation Process</w:t>
      </w:r>
      <w:r w:rsidRPr="00556BF3">
        <w:tab/>
        <w:t>4</w:t>
      </w:r>
    </w:p>
    <w:p w14:paraId="75EABF4A" w14:textId="77777777" w:rsidR="00C608DB" w:rsidRPr="00556BF3" w:rsidRDefault="00C608DB" w:rsidP="003363DC">
      <w:pPr>
        <w:pStyle w:val="TOC2"/>
        <w:tabs>
          <w:tab w:val="right" w:leader="dot" w:pos="9360"/>
        </w:tabs>
      </w:pPr>
      <w:r w:rsidRPr="00556BF3">
        <w:t>Notification to Applicants/Residents Regarding Reasonable Accommodation Requests</w:t>
      </w:r>
      <w:r w:rsidRPr="00556BF3">
        <w:tab/>
        <w:t>4</w:t>
      </w:r>
    </w:p>
    <w:p w14:paraId="49B96182" w14:textId="77777777" w:rsidR="00C608DB" w:rsidRPr="00556BF3" w:rsidRDefault="00C608DB" w:rsidP="003363DC">
      <w:pPr>
        <w:pStyle w:val="TOC2"/>
        <w:tabs>
          <w:tab w:val="right" w:leader="dot" w:pos="9360"/>
        </w:tabs>
      </w:pPr>
      <w:r w:rsidRPr="00556BF3">
        <w:t>Making a Request for a Reasonable Accommodation</w:t>
      </w:r>
      <w:r w:rsidRPr="00556BF3">
        <w:tab/>
        <w:t>4</w:t>
      </w:r>
    </w:p>
    <w:p w14:paraId="67DE9A28" w14:textId="77777777" w:rsidR="00C608DB" w:rsidRPr="00556BF3" w:rsidRDefault="00C608DB" w:rsidP="003363DC">
      <w:pPr>
        <w:pStyle w:val="TOC2"/>
        <w:tabs>
          <w:tab w:val="right" w:leader="dot" w:pos="9360"/>
        </w:tabs>
      </w:pPr>
      <w:r w:rsidRPr="00556BF3">
        <w:t>Determining Whether to Make the Accommodation</w:t>
      </w:r>
      <w:r w:rsidRPr="00556BF3">
        <w:tab/>
        <w:t>5</w:t>
      </w:r>
    </w:p>
    <w:p w14:paraId="61CCD9E1" w14:textId="77777777" w:rsidR="00C608DB" w:rsidRPr="00556BF3" w:rsidRDefault="00C608DB" w:rsidP="003363DC">
      <w:pPr>
        <w:pStyle w:val="TOC2"/>
        <w:tabs>
          <w:tab w:val="right" w:leader="dot" w:pos="9360"/>
        </w:tabs>
      </w:pPr>
      <w:r w:rsidRPr="00556BF3">
        <w:t>Guidelines for Determining Reasonableness</w:t>
      </w:r>
      <w:r w:rsidRPr="00556BF3">
        <w:tab/>
      </w:r>
      <w:r w:rsidR="003B0C40" w:rsidRPr="00556BF3">
        <w:t>5</w:t>
      </w:r>
    </w:p>
    <w:p w14:paraId="0ACF756B" w14:textId="77777777" w:rsidR="00C608DB" w:rsidRPr="00556BF3" w:rsidRDefault="00C608DB" w:rsidP="003363DC">
      <w:pPr>
        <w:pStyle w:val="TOC2"/>
        <w:tabs>
          <w:tab w:val="right" w:leader="dot" w:pos="9360"/>
        </w:tabs>
      </w:pPr>
      <w:r w:rsidRPr="00556BF3">
        <w:t>Denial of a Request for Reasonable Accommodation</w:t>
      </w:r>
      <w:r w:rsidRPr="00556BF3">
        <w:tab/>
        <w:t>6</w:t>
      </w:r>
    </w:p>
    <w:p w14:paraId="53D833D4" w14:textId="77777777" w:rsidR="00C608DB" w:rsidRPr="00556BF3" w:rsidRDefault="00C608DB" w:rsidP="003363DC">
      <w:pPr>
        <w:tabs>
          <w:tab w:val="right" w:leader="dot" w:pos="9360"/>
        </w:tabs>
        <w:ind w:left="720"/>
      </w:pPr>
      <w:r w:rsidRPr="00556BF3">
        <w:t>Discontinuation of Reasonable Accommodation</w:t>
      </w:r>
      <w:r w:rsidRPr="00556BF3">
        <w:tab/>
      </w:r>
      <w:r w:rsidR="003B0C40" w:rsidRPr="00556BF3">
        <w:t>6</w:t>
      </w:r>
    </w:p>
    <w:p w14:paraId="2849416E" w14:textId="77777777" w:rsidR="00C608DB" w:rsidRPr="00556BF3" w:rsidRDefault="00C608DB" w:rsidP="00F62A2C">
      <w:pPr>
        <w:pStyle w:val="TOC1"/>
      </w:pPr>
    </w:p>
    <w:p w14:paraId="1D5FE4A4" w14:textId="77777777" w:rsidR="00C608DB" w:rsidRPr="00556BF3" w:rsidRDefault="00C608DB" w:rsidP="00F62A2C">
      <w:pPr>
        <w:pStyle w:val="TOC1"/>
      </w:pPr>
      <w:r w:rsidRPr="00556BF3">
        <w:t>Application and Waiting List</w:t>
      </w:r>
      <w:r w:rsidRPr="00556BF3">
        <w:tab/>
      </w:r>
      <w:r w:rsidR="003B0C40" w:rsidRPr="00556BF3">
        <w:t>6</w:t>
      </w:r>
    </w:p>
    <w:p w14:paraId="02D32C97" w14:textId="77777777" w:rsidR="00C608DB" w:rsidRPr="00556BF3" w:rsidRDefault="00C608DB" w:rsidP="00F62A2C">
      <w:pPr>
        <w:pStyle w:val="TOC1"/>
      </w:pPr>
    </w:p>
    <w:p w14:paraId="7A625B7E" w14:textId="49F1B238" w:rsidR="00C608DB" w:rsidRPr="00556BF3" w:rsidRDefault="00C608DB" w:rsidP="00F62A2C">
      <w:pPr>
        <w:pStyle w:val="TOC1"/>
      </w:pPr>
      <w:r w:rsidRPr="00556BF3">
        <w:t>Intake</w:t>
      </w:r>
      <w:r w:rsidRPr="00556BF3">
        <w:tab/>
      </w:r>
      <w:r w:rsidR="00F62A2C">
        <w:tab/>
      </w:r>
      <w:r w:rsidR="003B0C40" w:rsidRPr="00556BF3">
        <w:t>7</w:t>
      </w:r>
    </w:p>
    <w:p w14:paraId="2A5CEB49" w14:textId="77777777" w:rsidR="00C608DB" w:rsidRPr="00556BF3" w:rsidRDefault="00C608DB" w:rsidP="003363DC">
      <w:pPr>
        <w:pStyle w:val="TOC2"/>
        <w:tabs>
          <w:tab w:val="right" w:leader="dot" w:pos="9360"/>
        </w:tabs>
      </w:pPr>
      <w:r w:rsidRPr="00556BF3">
        <w:t>Non-Traditional Rental History</w:t>
      </w:r>
      <w:r w:rsidRPr="00556BF3">
        <w:tab/>
      </w:r>
      <w:r w:rsidR="002B7125">
        <w:t>8</w:t>
      </w:r>
    </w:p>
    <w:p w14:paraId="49BB1953" w14:textId="77777777" w:rsidR="00C608DB" w:rsidRPr="00556BF3" w:rsidRDefault="00C608DB" w:rsidP="00F62A2C">
      <w:pPr>
        <w:pStyle w:val="TOC1"/>
      </w:pPr>
    </w:p>
    <w:p w14:paraId="29C75BC5" w14:textId="77777777" w:rsidR="00C608DB" w:rsidRPr="00556BF3" w:rsidRDefault="00C608DB" w:rsidP="00F62A2C">
      <w:pPr>
        <w:pStyle w:val="TOC1"/>
      </w:pPr>
      <w:r w:rsidRPr="00556BF3">
        <w:t>Service or Assistance Animals/ Companion Animals</w:t>
      </w:r>
      <w:r w:rsidRPr="00556BF3">
        <w:tab/>
      </w:r>
      <w:r w:rsidR="003B0C40" w:rsidRPr="00556BF3">
        <w:t>8</w:t>
      </w:r>
    </w:p>
    <w:p w14:paraId="60186D81" w14:textId="77777777" w:rsidR="00C608DB" w:rsidRPr="00556BF3" w:rsidRDefault="00C608DB" w:rsidP="00F62A2C">
      <w:pPr>
        <w:pStyle w:val="TOC1"/>
      </w:pPr>
    </w:p>
    <w:p w14:paraId="242DDF02" w14:textId="77777777" w:rsidR="00C608DB" w:rsidRPr="00556BF3" w:rsidRDefault="00C608DB" w:rsidP="00F62A2C">
      <w:pPr>
        <w:pStyle w:val="TOC1"/>
      </w:pPr>
      <w:r w:rsidRPr="00556BF3">
        <w:t>Criminal Activity as Grounds for Evictions</w:t>
      </w:r>
      <w:r w:rsidRPr="00556BF3">
        <w:tab/>
      </w:r>
      <w:r w:rsidR="00D916B8">
        <w:t>9</w:t>
      </w:r>
    </w:p>
    <w:p w14:paraId="0ED10DD8" w14:textId="77777777" w:rsidR="00C608DB" w:rsidRPr="00556BF3" w:rsidRDefault="00C608DB" w:rsidP="003363DC">
      <w:pPr>
        <w:pStyle w:val="TOC2"/>
        <w:tabs>
          <w:tab w:val="right" w:leader="dot" w:pos="9360"/>
        </w:tabs>
      </w:pPr>
      <w:r w:rsidRPr="00556BF3">
        <w:t>Former Users of Illegal Drugs</w:t>
      </w:r>
      <w:r w:rsidRPr="00556BF3">
        <w:tab/>
      </w:r>
      <w:r w:rsidR="00D916B8">
        <w:t>10</w:t>
      </w:r>
    </w:p>
    <w:p w14:paraId="050CE134" w14:textId="77777777" w:rsidR="00C608DB" w:rsidRPr="00556BF3" w:rsidRDefault="00C608DB" w:rsidP="00F62A2C">
      <w:pPr>
        <w:pStyle w:val="TOC1"/>
      </w:pPr>
    </w:p>
    <w:p w14:paraId="5A28312D" w14:textId="77777777" w:rsidR="00C608DB" w:rsidRPr="00556BF3" w:rsidRDefault="00C608DB" w:rsidP="00F62A2C">
      <w:pPr>
        <w:pStyle w:val="TOC1"/>
      </w:pPr>
      <w:r w:rsidRPr="00556BF3">
        <w:t>Alcoholism</w:t>
      </w:r>
      <w:r w:rsidRPr="00556BF3">
        <w:tab/>
        <w:t>1</w:t>
      </w:r>
      <w:r w:rsidR="003B0C40" w:rsidRPr="00556BF3">
        <w:t>1</w:t>
      </w:r>
    </w:p>
    <w:p w14:paraId="52F36868" w14:textId="77777777" w:rsidR="00C608DB" w:rsidRPr="00556BF3" w:rsidRDefault="00C608DB" w:rsidP="00F62A2C">
      <w:pPr>
        <w:pStyle w:val="TOC1"/>
      </w:pPr>
    </w:p>
    <w:p w14:paraId="5EF94E8C" w14:textId="77777777" w:rsidR="00C608DB" w:rsidRDefault="00C608DB" w:rsidP="00F62A2C">
      <w:pPr>
        <w:pStyle w:val="TOC1"/>
      </w:pPr>
      <w:r w:rsidRPr="00556BF3">
        <w:t>Policies Specific to Section 8 Vouchers</w:t>
      </w:r>
      <w:r w:rsidRPr="00556BF3">
        <w:tab/>
        <w:t>1</w:t>
      </w:r>
      <w:r w:rsidR="003B0C40" w:rsidRPr="00556BF3">
        <w:t>1</w:t>
      </w:r>
    </w:p>
    <w:p w14:paraId="1D4738DD" w14:textId="77777777" w:rsidR="003363DC" w:rsidRDefault="003363DC" w:rsidP="003363DC"/>
    <w:p w14:paraId="505D2E42" w14:textId="77777777" w:rsidR="003363DC" w:rsidRDefault="003363DC" w:rsidP="003363DC">
      <w:pPr>
        <w:tabs>
          <w:tab w:val="right" w:leader="dot" w:pos="9360"/>
        </w:tabs>
      </w:pPr>
      <w:r>
        <w:t>Section 504 Grievance Procedure</w:t>
      </w:r>
      <w:r>
        <w:tab/>
        <w:t>12</w:t>
      </w:r>
    </w:p>
    <w:p w14:paraId="21C467C1" w14:textId="77777777" w:rsidR="003363DC" w:rsidRPr="003363DC" w:rsidRDefault="003363DC" w:rsidP="003363DC"/>
    <w:p w14:paraId="06CD1F6C" w14:textId="77777777" w:rsidR="00C608DB" w:rsidRPr="00556BF3" w:rsidRDefault="00C608DB" w:rsidP="003363DC"/>
    <w:p w14:paraId="063B3094" w14:textId="77777777" w:rsidR="00C608DB" w:rsidRPr="00556BF3" w:rsidRDefault="00C608DB" w:rsidP="003363DC">
      <w:pPr>
        <w:ind w:left="720"/>
        <w:rPr>
          <w:vanish/>
        </w:rPr>
      </w:pPr>
    </w:p>
    <w:p w14:paraId="27C3560A" w14:textId="77777777" w:rsidR="00C608DB" w:rsidRPr="00556BF3" w:rsidRDefault="00C608DB" w:rsidP="003363DC">
      <w:r w:rsidRPr="00556BF3">
        <w:fldChar w:fldCharType="end"/>
      </w:r>
    </w:p>
    <w:p w14:paraId="0BC880EC" w14:textId="77777777" w:rsidR="00C24DF3" w:rsidRDefault="00C24DF3">
      <w:pPr>
        <w:pStyle w:val="Header"/>
        <w:widowControl/>
        <w:tabs>
          <w:tab w:val="clear" w:pos="4320"/>
          <w:tab w:val="clear" w:pos="8640"/>
          <w:tab w:val="center" w:pos="4680"/>
        </w:tabs>
        <w:rPr>
          <w:b/>
          <w:bCs/>
          <w:szCs w:val="24"/>
        </w:rPr>
        <w:sectPr w:rsidR="00C24DF3" w:rsidSect="00796524">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720" w:right="1152" w:bottom="720" w:left="1152" w:header="1008" w:footer="720" w:gutter="0"/>
          <w:cols w:space="720"/>
          <w:noEndnote/>
        </w:sectPr>
      </w:pPr>
    </w:p>
    <w:p w14:paraId="2606958F" w14:textId="5E32D880" w:rsidR="00AD10AD" w:rsidRPr="00556BF3" w:rsidRDefault="00C608DB">
      <w:pPr>
        <w:pStyle w:val="Header"/>
        <w:widowControl/>
        <w:tabs>
          <w:tab w:val="clear" w:pos="4320"/>
          <w:tab w:val="clear" w:pos="8640"/>
          <w:tab w:val="center" w:pos="4680"/>
        </w:tabs>
        <w:rPr>
          <w:b/>
          <w:bCs/>
          <w:szCs w:val="24"/>
        </w:rPr>
      </w:pPr>
      <w:r w:rsidRPr="00556BF3">
        <w:rPr>
          <w:b/>
          <w:bCs/>
          <w:szCs w:val="24"/>
        </w:rPr>
        <w:lastRenderedPageBreak/>
        <w:t>Introduction</w:t>
      </w:r>
    </w:p>
    <w:p w14:paraId="65A44EC9" w14:textId="77777777" w:rsidR="00C608DB" w:rsidRPr="00556BF3" w:rsidRDefault="00636BBA">
      <w:pPr>
        <w:widowControl/>
        <w:jc w:val="both"/>
        <w:rPr>
          <w:szCs w:val="24"/>
        </w:rPr>
      </w:pPr>
      <w:r>
        <w:rPr>
          <w:szCs w:val="24"/>
        </w:rPr>
        <w:t>Northwest Georgia Housing Authority</w:t>
      </w:r>
      <w:r w:rsidR="00AD10AD" w:rsidRPr="00556BF3">
        <w:rPr>
          <w:szCs w:val="24"/>
        </w:rPr>
        <w:t xml:space="preserve"> (</w:t>
      </w:r>
      <w:r w:rsidR="003B0C40" w:rsidRPr="00556BF3">
        <w:rPr>
          <w:szCs w:val="24"/>
        </w:rPr>
        <w:t>hereinafter “</w:t>
      </w:r>
      <w:r>
        <w:rPr>
          <w:szCs w:val="24"/>
        </w:rPr>
        <w:t>NWGHA</w:t>
      </w:r>
      <w:r w:rsidR="003B0C40" w:rsidRPr="00556BF3">
        <w:rPr>
          <w:szCs w:val="24"/>
        </w:rPr>
        <w:t>”</w:t>
      </w:r>
      <w:r w:rsidR="00C608DB" w:rsidRPr="00556BF3">
        <w:rPr>
          <w:szCs w:val="24"/>
        </w:rPr>
        <w:t xml:space="preserve">) complies with Title VI of the Civil Rights Act of 1964, Title VIII of the Civil Rights Act of 1968 (as amended by the Community Development Act of 1974 and the Fair Housing Amendments Act of 1988), Executive Order 11063, Section 504 of the Rehabilitation Act of 1973, </w:t>
      </w:r>
      <w:r w:rsidR="00AD10AD" w:rsidRPr="00556BF3">
        <w:rPr>
          <w:szCs w:val="24"/>
        </w:rPr>
        <w:t xml:space="preserve">as amended, </w:t>
      </w:r>
      <w:r w:rsidR="00C608DB" w:rsidRPr="00556BF3">
        <w:rPr>
          <w:szCs w:val="24"/>
        </w:rPr>
        <w:t>the Age Discrimination Act of 1975, and Titles II and III of the Americans with Disabilities Act</w:t>
      </w:r>
      <w:r w:rsidR="003B0C40" w:rsidRPr="00556BF3">
        <w:rPr>
          <w:szCs w:val="24"/>
        </w:rPr>
        <w:t>, as amended</w:t>
      </w:r>
      <w:r w:rsidR="00C608DB" w:rsidRPr="00556BF3">
        <w:rPr>
          <w:szCs w:val="24"/>
        </w:rPr>
        <w:t xml:space="preserve">. </w:t>
      </w:r>
      <w:r w:rsidR="00C24DF3">
        <w:rPr>
          <w:szCs w:val="24"/>
        </w:rPr>
        <w:t xml:space="preserve"> </w:t>
      </w:r>
      <w:r w:rsidR="00C608DB" w:rsidRPr="00556BF3">
        <w:rPr>
          <w:szCs w:val="24"/>
        </w:rPr>
        <w:t xml:space="preserve">Hereafter, </w:t>
      </w:r>
      <w:r>
        <w:rPr>
          <w:szCs w:val="24"/>
        </w:rPr>
        <w:t>NWGHA</w:t>
      </w:r>
      <w:r w:rsidR="00C608DB" w:rsidRPr="00556BF3">
        <w:rPr>
          <w:szCs w:val="24"/>
        </w:rPr>
        <w:t xml:space="preserve"> will comply with new legislation, which protects individual rights of residents, applicants, or staff.</w:t>
      </w:r>
    </w:p>
    <w:p w14:paraId="6B6F6BEE" w14:textId="77777777" w:rsidR="00C608DB" w:rsidRPr="00556BF3" w:rsidRDefault="00C608DB">
      <w:pPr>
        <w:widowControl/>
        <w:jc w:val="both"/>
        <w:rPr>
          <w:szCs w:val="24"/>
        </w:rPr>
      </w:pPr>
    </w:p>
    <w:p w14:paraId="2C8C6D6B" w14:textId="77777777" w:rsidR="00C608DB" w:rsidRPr="00556BF3" w:rsidRDefault="00C608DB">
      <w:pPr>
        <w:widowControl/>
        <w:jc w:val="both"/>
        <w:rPr>
          <w:szCs w:val="24"/>
        </w:rPr>
      </w:pPr>
      <w:r w:rsidRPr="00556BF3">
        <w:rPr>
          <w:szCs w:val="24"/>
        </w:rPr>
        <w:t xml:space="preserve">Section 504 stipulates that "no otherwise qualified individual with handicaps in the United States shall, solely by reason of his or her handicap, be excluded from the participation in, be denied the benefits of, or be subjected to discrimination under any program or activity receiving federal financial assistance or under any program or activity conducted by any Executive agency or by the United States Postal Service."  The Fair Housing Amendments Act regulations state "It shall be unlawful for any person to refuse to make reasonable accommodations in rules, policies, practices, or services, when such accommodations may be necessary to afford a handicapped person equal opportunity to use and enjoy a dwelling unit, including public and private use areas." </w:t>
      </w:r>
      <w:r w:rsidR="002A5E9E" w:rsidRPr="00556BF3">
        <w:rPr>
          <w:szCs w:val="24"/>
        </w:rPr>
        <w:t xml:space="preserve"> </w:t>
      </w:r>
      <w:r w:rsidRPr="00556BF3">
        <w:rPr>
          <w:szCs w:val="24"/>
        </w:rPr>
        <w:t>Title II of the Americans with Disabilities Act and the regulations implementing that title extend the protection of Section 504 to all activities of "public entities</w:t>
      </w:r>
      <w:r w:rsidR="00C24DF3" w:rsidRPr="00556BF3">
        <w:rPr>
          <w:szCs w:val="24"/>
        </w:rPr>
        <w:t>,"</w:t>
      </w:r>
      <w:r w:rsidRPr="00556BF3">
        <w:rPr>
          <w:szCs w:val="24"/>
        </w:rPr>
        <w:t xml:space="preserve"> state and local governments, regardless of whether they receive federal funding.</w:t>
      </w:r>
    </w:p>
    <w:p w14:paraId="224E6156" w14:textId="77777777" w:rsidR="00AD10AD" w:rsidRPr="00556BF3" w:rsidRDefault="00AD10AD">
      <w:pPr>
        <w:widowControl/>
        <w:jc w:val="both"/>
        <w:rPr>
          <w:szCs w:val="24"/>
        </w:rPr>
      </w:pPr>
    </w:p>
    <w:p w14:paraId="33F8F450" w14:textId="77777777" w:rsidR="00C608DB" w:rsidRPr="00556BF3" w:rsidRDefault="00C608DB">
      <w:pPr>
        <w:widowControl/>
        <w:jc w:val="both"/>
        <w:rPr>
          <w:szCs w:val="24"/>
        </w:rPr>
      </w:pPr>
      <w:r w:rsidRPr="00556BF3">
        <w:rPr>
          <w:szCs w:val="24"/>
        </w:rPr>
        <w:t>The definition of a person with disabilities for purposes of nondiscrimination is a person who:</w:t>
      </w:r>
    </w:p>
    <w:p w14:paraId="70C17342" w14:textId="77777777" w:rsidR="00C608DB" w:rsidRPr="00556BF3" w:rsidRDefault="00C608DB">
      <w:pPr>
        <w:widowControl/>
        <w:jc w:val="both"/>
        <w:rPr>
          <w:szCs w:val="24"/>
        </w:rPr>
      </w:pPr>
    </w:p>
    <w:p w14:paraId="486F8EC8" w14:textId="2BE9F9E8" w:rsidR="00C608DB" w:rsidRPr="00556BF3" w:rsidRDefault="00C608DB">
      <w:pPr>
        <w:widowControl/>
        <w:tabs>
          <w:tab w:val="left" w:pos="-1440"/>
        </w:tabs>
        <w:ind w:left="720" w:hanging="720"/>
        <w:jc w:val="both"/>
        <w:rPr>
          <w:szCs w:val="24"/>
        </w:rPr>
      </w:pPr>
      <w:r w:rsidRPr="00556BF3">
        <w:rPr>
          <w:szCs w:val="24"/>
        </w:rPr>
        <w:t>1.</w:t>
      </w:r>
      <w:r w:rsidRPr="00556BF3">
        <w:rPr>
          <w:szCs w:val="24"/>
        </w:rPr>
        <w:tab/>
        <w:t>Has a physical or mental impairment that substantially limits one or more major life activities;</w:t>
      </w:r>
      <w:r w:rsidR="00A8224A">
        <w:rPr>
          <w:szCs w:val="24"/>
        </w:rPr>
        <w:t xml:space="preserve"> or</w:t>
      </w:r>
    </w:p>
    <w:p w14:paraId="7AC56665" w14:textId="77777777" w:rsidR="00C608DB" w:rsidRPr="00556BF3" w:rsidRDefault="00C608DB">
      <w:pPr>
        <w:widowControl/>
        <w:tabs>
          <w:tab w:val="left" w:pos="-1440"/>
        </w:tabs>
        <w:ind w:left="720" w:hanging="720"/>
        <w:jc w:val="both"/>
        <w:rPr>
          <w:szCs w:val="24"/>
        </w:rPr>
      </w:pPr>
      <w:r w:rsidRPr="00556BF3">
        <w:rPr>
          <w:szCs w:val="24"/>
        </w:rPr>
        <w:t>2.</w:t>
      </w:r>
      <w:r w:rsidRPr="00556BF3">
        <w:rPr>
          <w:szCs w:val="24"/>
        </w:rPr>
        <w:tab/>
        <w:t>Has a record of such impairment; or</w:t>
      </w:r>
    </w:p>
    <w:p w14:paraId="01F6256F" w14:textId="3AD40C07" w:rsidR="00C608DB" w:rsidRPr="00556BF3" w:rsidRDefault="00C608DB">
      <w:pPr>
        <w:widowControl/>
        <w:tabs>
          <w:tab w:val="left" w:pos="-1440"/>
        </w:tabs>
        <w:ind w:left="720" w:hanging="720"/>
        <w:jc w:val="both"/>
        <w:rPr>
          <w:szCs w:val="24"/>
        </w:rPr>
      </w:pPr>
      <w:r w:rsidRPr="00556BF3">
        <w:rPr>
          <w:szCs w:val="24"/>
        </w:rPr>
        <w:t>3.</w:t>
      </w:r>
      <w:r w:rsidRPr="00556BF3">
        <w:rPr>
          <w:szCs w:val="24"/>
        </w:rPr>
        <w:tab/>
        <w:t>Is regarded as having such impairment.</w:t>
      </w:r>
    </w:p>
    <w:p w14:paraId="5B06C6CC" w14:textId="77777777" w:rsidR="00C608DB" w:rsidRPr="00556BF3" w:rsidRDefault="00C608DB">
      <w:pPr>
        <w:widowControl/>
        <w:jc w:val="both"/>
        <w:rPr>
          <w:szCs w:val="24"/>
        </w:rPr>
      </w:pPr>
    </w:p>
    <w:p w14:paraId="2E057826" w14:textId="452F62F8" w:rsidR="00C608DB" w:rsidRPr="00556BF3" w:rsidRDefault="00C608DB">
      <w:pPr>
        <w:widowControl/>
        <w:jc w:val="both"/>
        <w:rPr>
          <w:szCs w:val="24"/>
        </w:rPr>
      </w:pPr>
      <w:r w:rsidRPr="00556BF3">
        <w:rPr>
          <w:szCs w:val="24"/>
        </w:rPr>
        <w:t>Major life activities include</w:t>
      </w:r>
      <w:r w:rsidR="00C31489">
        <w:rPr>
          <w:szCs w:val="24"/>
        </w:rPr>
        <w:t>, but are not limited to,</w:t>
      </w:r>
      <w:r w:rsidRPr="00556BF3">
        <w:rPr>
          <w:szCs w:val="24"/>
        </w:rPr>
        <w:t xml:space="preserve"> caring for one, performing manual tasks, walking, seeing, hearing, breathing, learning and working. </w:t>
      </w:r>
    </w:p>
    <w:p w14:paraId="22DF13D6" w14:textId="77777777" w:rsidR="00C608DB" w:rsidRPr="00556BF3" w:rsidRDefault="00C608DB">
      <w:pPr>
        <w:widowControl/>
        <w:jc w:val="both"/>
        <w:rPr>
          <w:szCs w:val="24"/>
        </w:rPr>
      </w:pPr>
    </w:p>
    <w:p w14:paraId="6308BDE6" w14:textId="21116635" w:rsidR="00C608DB" w:rsidRPr="00DB3A4F" w:rsidRDefault="00C608DB">
      <w:pPr>
        <w:pStyle w:val="BodyText"/>
        <w:rPr>
          <w:szCs w:val="24"/>
        </w:rPr>
      </w:pPr>
      <w:r w:rsidRPr="00DB3A4F">
        <w:rPr>
          <w:szCs w:val="24"/>
        </w:rPr>
        <w:t xml:space="preserve">The requirement to provide reasonable accommodation is intended to provide, for persons with </w:t>
      </w:r>
      <w:r w:rsidRPr="00DB3A4F">
        <w:rPr>
          <w:kern w:val="24"/>
          <w:szCs w:val="24"/>
        </w:rPr>
        <w:t>disabilities</w:t>
      </w:r>
      <w:r w:rsidRPr="00DB3A4F">
        <w:rPr>
          <w:szCs w:val="24"/>
        </w:rPr>
        <w:t xml:space="preserve">, equal opportunity to participate in housing programs through modification of policies, procedures, or structures.  This policy is not intended to provide greater program benefits </w:t>
      </w:r>
      <w:r w:rsidR="00C31489" w:rsidRPr="00DB3A4F">
        <w:rPr>
          <w:szCs w:val="24"/>
        </w:rPr>
        <w:t xml:space="preserve">or </w:t>
      </w:r>
      <w:r w:rsidR="00DB3A4F" w:rsidRPr="00DB3A4F">
        <w:rPr>
          <w:szCs w:val="24"/>
        </w:rPr>
        <w:t>preferential</w:t>
      </w:r>
      <w:r w:rsidR="00C31489" w:rsidRPr="00DB3A4F">
        <w:rPr>
          <w:szCs w:val="24"/>
        </w:rPr>
        <w:t xml:space="preserve"> treatment </w:t>
      </w:r>
      <w:r w:rsidRPr="00DB3A4F">
        <w:rPr>
          <w:szCs w:val="24"/>
        </w:rPr>
        <w:t xml:space="preserve">to persons </w:t>
      </w:r>
      <w:r w:rsidR="00C31489" w:rsidRPr="00DB3A4F">
        <w:rPr>
          <w:szCs w:val="24"/>
        </w:rPr>
        <w:t xml:space="preserve">having </w:t>
      </w:r>
      <w:r w:rsidR="008C17D1">
        <w:rPr>
          <w:szCs w:val="24"/>
        </w:rPr>
        <w:t>disabilities</w:t>
      </w:r>
      <w:r w:rsidR="00C31489" w:rsidRPr="00DB3A4F">
        <w:rPr>
          <w:szCs w:val="24"/>
        </w:rPr>
        <w:t xml:space="preserve">.  </w:t>
      </w:r>
      <w:r w:rsidR="00636BBA" w:rsidRPr="00DB3A4F">
        <w:rPr>
          <w:szCs w:val="24"/>
        </w:rPr>
        <w:t>NWGHA</w:t>
      </w:r>
      <w:r w:rsidRPr="00DB3A4F">
        <w:rPr>
          <w:szCs w:val="24"/>
        </w:rPr>
        <w:t xml:space="preserve"> is committed to providing reasonable accommodations to qualified persons with disabilities</w:t>
      </w:r>
      <w:r w:rsidR="00C31489" w:rsidRPr="00DB3A4F">
        <w:rPr>
          <w:szCs w:val="24"/>
        </w:rPr>
        <w:t>.</w:t>
      </w:r>
      <w:r w:rsidRPr="00DB3A4F">
        <w:rPr>
          <w:szCs w:val="24"/>
        </w:rPr>
        <w:t xml:space="preserve"> The policies and procedures outlined here apply to all properties owned and managed by </w:t>
      </w:r>
      <w:r w:rsidR="00636BBA" w:rsidRPr="00DB3A4F">
        <w:rPr>
          <w:szCs w:val="24"/>
        </w:rPr>
        <w:t>NWGHA</w:t>
      </w:r>
      <w:r w:rsidRPr="00DB3A4F">
        <w:rPr>
          <w:szCs w:val="24"/>
        </w:rPr>
        <w:t xml:space="preserve"> (including Low Rent Public Housing, Section 8, and other Assisted Housing units).  The terms applicant and resident apply to applicants and participants in all these programs.</w:t>
      </w:r>
    </w:p>
    <w:p w14:paraId="616A137E" w14:textId="77777777" w:rsidR="00C608DB" w:rsidRPr="00556BF3" w:rsidRDefault="00C608DB">
      <w:pPr>
        <w:widowControl/>
        <w:jc w:val="both"/>
        <w:rPr>
          <w:szCs w:val="24"/>
        </w:rPr>
      </w:pPr>
    </w:p>
    <w:p w14:paraId="3D7ABB0A" w14:textId="5FA892EB" w:rsidR="00C608DB" w:rsidRPr="00DB3A4F" w:rsidRDefault="00C31489">
      <w:pPr>
        <w:widowControl/>
        <w:jc w:val="both"/>
        <w:rPr>
          <w:szCs w:val="24"/>
        </w:rPr>
      </w:pPr>
      <w:r w:rsidRPr="00DB3A4F">
        <w:rPr>
          <w:szCs w:val="24"/>
        </w:rPr>
        <w:t xml:space="preserve">Upon request, </w:t>
      </w:r>
      <w:r w:rsidR="00636BBA" w:rsidRPr="00DB3A4F">
        <w:rPr>
          <w:szCs w:val="24"/>
        </w:rPr>
        <w:t>NWGHA</w:t>
      </w:r>
      <w:r w:rsidR="00C608DB" w:rsidRPr="00DB3A4F">
        <w:rPr>
          <w:szCs w:val="24"/>
        </w:rPr>
        <w:t xml:space="preserve"> will </w:t>
      </w:r>
      <w:r w:rsidRPr="00DB3A4F">
        <w:rPr>
          <w:szCs w:val="24"/>
        </w:rPr>
        <w:t xml:space="preserve">interact </w:t>
      </w:r>
      <w:r w:rsidR="00C608DB" w:rsidRPr="00DB3A4F">
        <w:rPr>
          <w:szCs w:val="24"/>
        </w:rPr>
        <w:t xml:space="preserve">with the applicant/resident to </w:t>
      </w:r>
      <w:r w:rsidRPr="00DB3A4F">
        <w:rPr>
          <w:szCs w:val="24"/>
        </w:rPr>
        <w:t xml:space="preserve">address all requests made for </w:t>
      </w:r>
      <w:r w:rsidR="00C608DB" w:rsidRPr="00DB3A4F">
        <w:rPr>
          <w:szCs w:val="24"/>
        </w:rPr>
        <w:t>a reasonable accommodation.  Accommodations, administrative and structural, are intended to afford the disabled person equal opportunity to use and enjoy the dwelling unit, including public and common use areas; or to provide the qualified individual with disabilities an opportunity to participate in, or benefit from the housing, aid, benefit, or service that is equal to that afforded to others, provided that the accommodation is reasonable (i.e., does not cause undue burdens or cause a fundamental alteration in the nature of the housing program).</w:t>
      </w:r>
    </w:p>
    <w:p w14:paraId="2866488C" w14:textId="77777777" w:rsidR="00C608DB" w:rsidRPr="00556BF3" w:rsidRDefault="00C608DB">
      <w:pPr>
        <w:widowControl/>
        <w:jc w:val="both"/>
        <w:rPr>
          <w:szCs w:val="24"/>
        </w:rPr>
      </w:pPr>
    </w:p>
    <w:p w14:paraId="3B861675" w14:textId="77777777" w:rsidR="00C608DB" w:rsidRPr="00556BF3" w:rsidRDefault="00C608DB">
      <w:pPr>
        <w:widowControl/>
        <w:jc w:val="both"/>
        <w:rPr>
          <w:szCs w:val="24"/>
        </w:rPr>
      </w:pPr>
    </w:p>
    <w:p w14:paraId="22186BF6" w14:textId="135BCA6D" w:rsidR="00C608DB" w:rsidRPr="00556BF3" w:rsidRDefault="00C608DB">
      <w:pPr>
        <w:widowControl/>
        <w:jc w:val="both"/>
        <w:rPr>
          <w:szCs w:val="24"/>
        </w:rPr>
      </w:pPr>
      <w:r w:rsidRPr="00556BF3">
        <w:rPr>
          <w:szCs w:val="24"/>
        </w:rPr>
        <w:lastRenderedPageBreak/>
        <w:t>Information regarding the availability of reasonable accommodations will be made available to applicants and residents during the admission and occupancy cycle and at the time of application with any notice of rejection, with any notice of lease violation or lease termination, and with any notice of an initial determination of ineligibility</w:t>
      </w:r>
      <w:r w:rsidR="002A5E9E" w:rsidRPr="00556BF3">
        <w:rPr>
          <w:szCs w:val="24"/>
        </w:rPr>
        <w:t xml:space="preserve">.  </w:t>
      </w:r>
      <w:r w:rsidR="00272272">
        <w:rPr>
          <w:szCs w:val="24"/>
        </w:rPr>
        <w:t>Such</w:t>
      </w:r>
      <w:r w:rsidRPr="00556BF3">
        <w:rPr>
          <w:szCs w:val="24"/>
        </w:rPr>
        <w:t xml:space="preserve"> information </w:t>
      </w:r>
      <w:r w:rsidR="00272272">
        <w:rPr>
          <w:szCs w:val="24"/>
        </w:rPr>
        <w:t>may</w:t>
      </w:r>
      <w:r w:rsidRPr="00556BF3">
        <w:rPr>
          <w:szCs w:val="24"/>
        </w:rPr>
        <w:t xml:space="preserve"> also be provided at other times </w:t>
      </w:r>
      <w:r w:rsidR="00636BBA">
        <w:rPr>
          <w:szCs w:val="24"/>
        </w:rPr>
        <w:t>NWGHA</w:t>
      </w:r>
      <w:r w:rsidRPr="00556BF3">
        <w:rPr>
          <w:szCs w:val="24"/>
        </w:rPr>
        <w:t xml:space="preserve"> deems appropriate and will include educational opportunities for staff and residents</w:t>
      </w:r>
      <w:r w:rsidR="002A5E9E" w:rsidRPr="00556BF3">
        <w:rPr>
          <w:szCs w:val="24"/>
        </w:rPr>
        <w:t xml:space="preserve">.  </w:t>
      </w:r>
      <w:r w:rsidRPr="00556BF3">
        <w:rPr>
          <w:szCs w:val="24"/>
        </w:rPr>
        <w:t xml:space="preserve">Forms and other documents used for applicants and residents will, as much as is feasible, </w:t>
      </w:r>
      <w:r w:rsidR="004B202B">
        <w:rPr>
          <w:szCs w:val="24"/>
        </w:rPr>
        <w:t xml:space="preserve">be </w:t>
      </w:r>
      <w:r w:rsidRPr="00556BF3">
        <w:rPr>
          <w:szCs w:val="24"/>
        </w:rPr>
        <w:t xml:space="preserve">written in plain, intelligible language.  </w:t>
      </w:r>
    </w:p>
    <w:p w14:paraId="1DF27910" w14:textId="77777777" w:rsidR="00C608DB" w:rsidRPr="00556BF3" w:rsidRDefault="00C608DB">
      <w:pPr>
        <w:widowControl/>
        <w:jc w:val="both"/>
        <w:rPr>
          <w:szCs w:val="24"/>
        </w:rPr>
      </w:pPr>
    </w:p>
    <w:p w14:paraId="7A1B133B" w14:textId="73DE1AA0" w:rsidR="00C608DB" w:rsidRPr="00556BF3" w:rsidRDefault="00C608DB">
      <w:pPr>
        <w:widowControl/>
        <w:jc w:val="both"/>
        <w:rPr>
          <w:szCs w:val="24"/>
        </w:rPr>
      </w:pPr>
      <w:r w:rsidRPr="00556BF3">
        <w:rPr>
          <w:szCs w:val="24"/>
        </w:rPr>
        <w:t>Reasonable accommodations are made in response to individual requests from a qualified person with</w:t>
      </w:r>
      <w:r w:rsidR="00DB3A4F">
        <w:rPr>
          <w:szCs w:val="24"/>
        </w:rPr>
        <w:t xml:space="preserve"> </w:t>
      </w:r>
      <w:r w:rsidRPr="00556BF3">
        <w:rPr>
          <w:szCs w:val="24"/>
        </w:rPr>
        <w:t xml:space="preserve">disabilities.  The request may be made in any manner that is convenient for the person with disabilities.  Accommodations </w:t>
      </w:r>
      <w:r w:rsidR="00272272">
        <w:rPr>
          <w:szCs w:val="24"/>
        </w:rPr>
        <w:t>may</w:t>
      </w:r>
      <w:r w:rsidRPr="00556BF3">
        <w:rPr>
          <w:szCs w:val="24"/>
        </w:rPr>
        <w:t xml:space="preserve"> be unique to the individual with disabilities; individuals with the same disability may not need, or desire, the same level of accommodation</w:t>
      </w:r>
      <w:r w:rsidR="002A5E9E" w:rsidRPr="00556BF3">
        <w:rPr>
          <w:szCs w:val="24"/>
        </w:rPr>
        <w:t xml:space="preserve">.  </w:t>
      </w:r>
      <w:r w:rsidRPr="00556BF3">
        <w:rPr>
          <w:szCs w:val="24"/>
        </w:rPr>
        <w:t>There is no standard approach.  What works for one person may not work for another in the same situation.</w:t>
      </w:r>
    </w:p>
    <w:p w14:paraId="7BBDB604" w14:textId="77777777" w:rsidR="00C608DB" w:rsidRPr="00556BF3" w:rsidRDefault="00C608DB">
      <w:pPr>
        <w:widowControl/>
        <w:jc w:val="both"/>
        <w:rPr>
          <w:szCs w:val="24"/>
        </w:rPr>
      </w:pPr>
    </w:p>
    <w:p w14:paraId="37FCB3C3" w14:textId="09A0FE25" w:rsidR="00C608DB" w:rsidRPr="00556BF3" w:rsidRDefault="00636BBA">
      <w:pPr>
        <w:widowControl/>
        <w:jc w:val="both"/>
        <w:rPr>
          <w:szCs w:val="24"/>
        </w:rPr>
      </w:pPr>
      <w:r>
        <w:rPr>
          <w:szCs w:val="24"/>
        </w:rPr>
        <w:t>NWGHA</w:t>
      </w:r>
      <w:r w:rsidR="00C608DB" w:rsidRPr="00556BF3">
        <w:rPr>
          <w:szCs w:val="24"/>
        </w:rPr>
        <w:t xml:space="preserve"> will make </w:t>
      </w:r>
      <w:r w:rsidR="00E85FDB">
        <w:rPr>
          <w:szCs w:val="24"/>
        </w:rPr>
        <w:t xml:space="preserve">reasonable </w:t>
      </w:r>
      <w:r w:rsidR="00C608DB" w:rsidRPr="00556BF3">
        <w:rPr>
          <w:szCs w:val="24"/>
        </w:rPr>
        <w:t xml:space="preserve">modifications in order to enable a qualified applicant/resident with disabilities to </w:t>
      </w:r>
      <w:r w:rsidR="00E85FDB">
        <w:rPr>
          <w:szCs w:val="24"/>
        </w:rPr>
        <w:t xml:space="preserve">have equal opportunity to </w:t>
      </w:r>
      <w:r w:rsidR="00C608DB" w:rsidRPr="00556BF3">
        <w:rPr>
          <w:szCs w:val="24"/>
        </w:rPr>
        <w:t xml:space="preserve">live in </w:t>
      </w:r>
      <w:r w:rsidR="00E85FDB">
        <w:rPr>
          <w:szCs w:val="24"/>
        </w:rPr>
        <w:t xml:space="preserve">and enjoy equal housing opportunities. </w:t>
      </w:r>
      <w:r w:rsidR="00C608DB" w:rsidRPr="00556BF3">
        <w:rPr>
          <w:szCs w:val="24"/>
        </w:rPr>
        <w:t xml:space="preserve">The test is whether, with appropriate modifications, the applicant/resident </w:t>
      </w:r>
      <w:r w:rsidR="00E85FDB">
        <w:rPr>
          <w:szCs w:val="24"/>
        </w:rPr>
        <w:t>with a disability may</w:t>
      </w:r>
      <w:r w:rsidR="00C608DB" w:rsidRPr="00556BF3">
        <w:rPr>
          <w:szCs w:val="24"/>
        </w:rPr>
        <w:t xml:space="preserve"> live in the housing that </w:t>
      </w:r>
      <w:r>
        <w:rPr>
          <w:szCs w:val="24"/>
        </w:rPr>
        <w:t>NWGHA</w:t>
      </w:r>
      <w:r w:rsidR="00C608DB" w:rsidRPr="00556BF3">
        <w:rPr>
          <w:szCs w:val="24"/>
        </w:rPr>
        <w:t xml:space="preserve"> offers</w:t>
      </w:r>
      <w:r w:rsidR="00E85FDB">
        <w:rPr>
          <w:szCs w:val="24"/>
        </w:rPr>
        <w:t xml:space="preserve"> to other applicants or tenants who are not disabled. </w:t>
      </w:r>
    </w:p>
    <w:p w14:paraId="74890080" w14:textId="77777777" w:rsidR="00C608DB" w:rsidRPr="00556BF3" w:rsidRDefault="00C608DB">
      <w:pPr>
        <w:pStyle w:val="Heading3"/>
        <w:widowControl/>
        <w:jc w:val="both"/>
        <w:rPr>
          <w:szCs w:val="24"/>
        </w:rPr>
      </w:pPr>
    </w:p>
    <w:p w14:paraId="46E52556" w14:textId="17E63ED5" w:rsidR="00C608DB" w:rsidRPr="00556BF3" w:rsidRDefault="00C608DB">
      <w:pPr>
        <w:pStyle w:val="Heading3"/>
        <w:widowControl/>
        <w:jc w:val="both"/>
        <w:rPr>
          <w:szCs w:val="24"/>
        </w:rPr>
      </w:pPr>
      <w:r w:rsidRPr="00556BF3">
        <w:rPr>
          <w:szCs w:val="24"/>
        </w:rPr>
        <w:t>Auxiliary Aids and Services</w:t>
      </w:r>
    </w:p>
    <w:p w14:paraId="5FD63160" w14:textId="6EF2E8D9" w:rsidR="00C608DB" w:rsidRPr="00556BF3" w:rsidRDefault="00C608DB">
      <w:pPr>
        <w:widowControl/>
        <w:jc w:val="both"/>
        <w:rPr>
          <w:szCs w:val="24"/>
        </w:rPr>
      </w:pPr>
      <w:r w:rsidRPr="00556BF3">
        <w:rPr>
          <w:szCs w:val="24"/>
        </w:rPr>
        <w:t xml:space="preserve">To facilitate communication with persons with disabilities, </w:t>
      </w:r>
      <w:r w:rsidR="00636BBA">
        <w:rPr>
          <w:szCs w:val="24"/>
        </w:rPr>
        <w:t>NWGHA</w:t>
      </w:r>
      <w:r w:rsidRPr="00556BF3">
        <w:rPr>
          <w:szCs w:val="24"/>
        </w:rPr>
        <w:t xml:space="preserve"> shall furnish appropriate auxiliary aids.  Auxiliary aids means</w:t>
      </w:r>
      <w:r w:rsidR="00DB3A4F">
        <w:rPr>
          <w:szCs w:val="24"/>
        </w:rPr>
        <w:t xml:space="preserve"> </w:t>
      </w:r>
      <w:r w:rsidRPr="00556BF3">
        <w:rPr>
          <w:szCs w:val="24"/>
        </w:rPr>
        <w:t xml:space="preserve">services or devices that enable persons with impaired sensory, manual or speaking skills to have an equal opportunity to participate in, and to enjoy the benefits of </w:t>
      </w:r>
      <w:r w:rsidR="00636BBA">
        <w:rPr>
          <w:szCs w:val="24"/>
        </w:rPr>
        <w:t>NWGHA</w:t>
      </w:r>
      <w:r w:rsidRPr="00556BF3">
        <w:rPr>
          <w:szCs w:val="24"/>
        </w:rPr>
        <w:t xml:space="preserve"> programs and activities.  However, </w:t>
      </w:r>
      <w:r w:rsidR="00636BBA">
        <w:rPr>
          <w:szCs w:val="24"/>
        </w:rPr>
        <w:t>NWGHA</w:t>
      </w:r>
      <w:r w:rsidRPr="00556BF3">
        <w:rPr>
          <w:szCs w:val="24"/>
        </w:rPr>
        <w:t xml:space="preserve"> is not required to provide individually prescribed devices, such as readers for personal use or study, or other devices of a personal nature</w:t>
      </w:r>
      <w:r w:rsidR="002A5E9E" w:rsidRPr="00556BF3">
        <w:rPr>
          <w:szCs w:val="24"/>
        </w:rPr>
        <w:t xml:space="preserve">.  </w:t>
      </w:r>
      <w:r w:rsidRPr="00556BF3">
        <w:rPr>
          <w:szCs w:val="24"/>
        </w:rPr>
        <w:t xml:space="preserve">In determining what auxiliary aids are necessary, </w:t>
      </w:r>
      <w:r w:rsidR="00636BBA">
        <w:rPr>
          <w:szCs w:val="24"/>
        </w:rPr>
        <w:t>NWGHA</w:t>
      </w:r>
      <w:r w:rsidRPr="00556BF3">
        <w:rPr>
          <w:szCs w:val="24"/>
        </w:rPr>
        <w:t xml:space="preserve"> shall give primary consideration to the request(s), for the purposes of communication between </w:t>
      </w:r>
      <w:r w:rsidR="00636BBA">
        <w:rPr>
          <w:szCs w:val="24"/>
        </w:rPr>
        <w:t>NWGHA</w:t>
      </w:r>
      <w:r w:rsidRPr="00556BF3">
        <w:rPr>
          <w:szCs w:val="24"/>
        </w:rPr>
        <w:t xml:space="preserve"> and an individual with disabilities.</w:t>
      </w:r>
    </w:p>
    <w:p w14:paraId="3731279C" w14:textId="77777777" w:rsidR="00C608DB" w:rsidRPr="00556BF3" w:rsidRDefault="00C608DB">
      <w:pPr>
        <w:widowControl/>
        <w:jc w:val="both"/>
        <w:rPr>
          <w:szCs w:val="24"/>
        </w:rPr>
      </w:pPr>
    </w:p>
    <w:p w14:paraId="73C96F8C" w14:textId="18F2B10B" w:rsidR="00C608DB" w:rsidRPr="00556BF3" w:rsidRDefault="00DC2CE8">
      <w:pPr>
        <w:widowControl/>
        <w:jc w:val="both"/>
        <w:rPr>
          <w:szCs w:val="24"/>
        </w:rPr>
      </w:pPr>
      <w:r>
        <w:rPr>
          <w:szCs w:val="24"/>
        </w:rPr>
        <w:t>Examples</w:t>
      </w:r>
      <w:r w:rsidRPr="00556BF3">
        <w:rPr>
          <w:szCs w:val="24"/>
        </w:rPr>
        <w:t xml:space="preserve"> </w:t>
      </w:r>
      <w:r w:rsidR="00C608DB" w:rsidRPr="00556BF3">
        <w:rPr>
          <w:szCs w:val="24"/>
        </w:rPr>
        <w:t xml:space="preserve">of auxiliary aids and accommodations that </w:t>
      </w:r>
      <w:r w:rsidR="00636BBA">
        <w:rPr>
          <w:szCs w:val="24"/>
        </w:rPr>
        <w:t>NWGHA</w:t>
      </w:r>
      <w:r w:rsidR="00C608DB" w:rsidRPr="00556BF3">
        <w:rPr>
          <w:szCs w:val="24"/>
        </w:rPr>
        <w:t xml:space="preserve"> </w:t>
      </w:r>
      <w:r w:rsidR="00AD10AD" w:rsidRPr="00556BF3">
        <w:rPr>
          <w:szCs w:val="24"/>
        </w:rPr>
        <w:t>may supply</w:t>
      </w:r>
      <w:r w:rsidR="00C608DB" w:rsidRPr="00556BF3">
        <w:rPr>
          <w:szCs w:val="24"/>
        </w:rPr>
        <w:t xml:space="preserve"> to applicants and residents include:</w:t>
      </w:r>
    </w:p>
    <w:p w14:paraId="11C952EF" w14:textId="77777777" w:rsidR="00C608DB" w:rsidRPr="00556BF3" w:rsidRDefault="00C608DB">
      <w:pPr>
        <w:widowControl/>
        <w:tabs>
          <w:tab w:val="left" w:pos="-1440"/>
        </w:tabs>
        <w:ind w:left="720" w:hanging="720"/>
        <w:jc w:val="both"/>
        <w:rPr>
          <w:szCs w:val="24"/>
        </w:rPr>
      </w:pPr>
      <w:r w:rsidRPr="00556BF3">
        <w:rPr>
          <w:szCs w:val="24"/>
        </w:rPr>
        <w:t>1.</w:t>
      </w:r>
      <w:r w:rsidRPr="00556BF3">
        <w:rPr>
          <w:szCs w:val="24"/>
        </w:rPr>
        <w:tab/>
        <w:t>Providing additional explanation of program rules and requirements.</w:t>
      </w:r>
    </w:p>
    <w:p w14:paraId="737F6513" w14:textId="77777777" w:rsidR="00C608DB" w:rsidRPr="00556BF3" w:rsidRDefault="00C608DB">
      <w:pPr>
        <w:widowControl/>
        <w:tabs>
          <w:tab w:val="left" w:pos="-1440"/>
        </w:tabs>
        <w:ind w:left="720" w:hanging="720"/>
        <w:jc w:val="both"/>
        <w:rPr>
          <w:szCs w:val="24"/>
        </w:rPr>
      </w:pPr>
      <w:r w:rsidRPr="00556BF3">
        <w:rPr>
          <w:szCs w:val="24"/>
        </w:rPr>
        <w:t>2.</w:t>
      </w:r>
      <w:r w:rsidRPr="00556BF3">
        <w:rPr>
          <w:szCs w:val="24"/>
        </w:rPr>
        <w:tab/>
        <w:t xml:space="preserve">Offering information in accessible formats (e.g., large type) and in plain language. </w:t>
      </w:r>
    </w:p>
    <w:p w14:paraId="79558A54" w14:textId="77777777" w:rsidR="002E2ACC" w:rsidRPr="002E2ACC" w:rsidRDefault="00C608DB" w:rsidP="002E2ACC">
      <w:pPr>
        <w:widowControl/>
        <w:tabs>
          <w:tab w:val="left" w:pos="-1440"/>
        </w:tabs>
        <w:ind w:left="720" w:hanging="720"/>
        <w:jc w:val="both"/>
        <w:rPr>
          <w:szCs w:val="24"/>
        </w:rPr>
      </w:pPr>
      <w:r w:rsidRPr="00556BF3">
        <w:rPr>
          <w:szCs w:val="24"/>
        </w:rPr>
        <w:t>3.</w:t>
      </w:r>
      <w:r w:rsidRPr="00556BF3">
        <w:rPr>
          <w:szCs w:val="24"/>
        </w:rPr>
        <w:tab/>
        <w:t>Permitting rent payments and required communications to be mailed rather than delivered in person.</w:t>
      </w:r>
    </w:p>
    <w:p w14:paraId="61A89F3E" w14:textId="77777777" w:rsidR="00C608DB" w:rsidRPr="00556BF3" w:rsidRDefault="00C608DB">
      <w:pPr>
        <w:widowControl/>
        <w:tabs>
          <w:tab w:val="left" w:pos="-1440"/>
        </w:tabs>
        <w:ind w:left="720" w:hanging="720"/>
        <w:jc w:val="both"/>
        <w:rPr>
          <w:szCs w:val="24"/>
        </w:rPr>
      </w:pPr>
      <w:r w:rsidRPr="00556BF3">
        <w:rPr>
          <w:szCs w:val="24"/>
        </w:rPr>
        <w:t>4.</w:t>
      </w:r>
      <w:r w:rsidRPr="00556BF3">
        <w:rPr>
          <w:szCs w:val="24"/>
        </w:rPr>
        <w:tab/>
        <w:t xml:space="preserve">Providing auxiliary aids, such as pencil and paper for those with speech difficulties, Telecommunication Device for the Deaf (TTY), Assisted Listening Device (ALD), a sign language interpreter, or a reader. </w:t>
      </w:r>
    </w:p>
    <w:p w14:paraId="0773AA64" w14:textId="4A0673AE" w:rsidR="00C608DB" w:rsidRPr="00556BF3" w:rsidRDefault="00C608DB" w:rsidP="00F62A2C">
      <w:pPr>
        <w:widowControl/>
        <w:tabs>
          <w:tab w:val="left" w:pos="-1440"/>
        </w:tabs>
        <w:ind w:left="720" w:hanging="720"/>
        <w:jc w:val="both"/>
        <w:rPr>
          <w:szCs w:val="24"/>
        </w:rPr>
      </w:pPr>
      <w:r w:rsidRPr="00556BF3">
        <w:rPr>
          <w:szCs w:val="24"/>
        </w:rPr>
        <w:t>5.</w:t>
      </w:r>
      <w:r w:rsidRPr="00556BF3">
        <w:rPr>
          <w:szCs w:val="24"/>
        </w:rPr>
        <w:tab/>
        <w:t>Sending mail or making phone calls to a person designated, by the individual with disabilities, as a contact person.</w:t>
      </w:r>
    </w:p>
    <w:p w14:paraId="7B5C7C24" w14:textId="12EA9DB2" w:rsidR="00C608DB" w:rsidRPr="00556BF3" w:rsidRDefault="00BD44C1">
      <w:pPr>
        <w:widowControl/>
        <w:tabs>
          <w:tab w:val="left" w:pos="-1440"/>
        </w:tabs>
        <w:ind w:left="720" w:hanging="720"/>
        <w:jc w:val="both"/>
        <w:rPr>
          <w:szCs w:val="24"/>
        </w:rPr>
      </w:pPr>
      <w:r>
        <w:rPr>
          <w:szCs w:val="24"/>
        </w:rPr>
        <w:t>6</w:t>
      </w:r>
      <w:r w:rsidR="00C608DB" w:rsidRPr="00556BF3">
        <w:rPr>
          <w:szCs w:val="24"/>
        </w:rPr>
        <w:t>.</w:t>
      </w:r>
      <w:r w:rsidR="00C608DB" w:rsidRPr="00556BF3">
        <w:rPr>
          <w:szCs w:val="24"/>
        </w:rPr>
        <w:tab/>
        <w:t xml:space="preserve">Considering the impact of "mitigating circumstances" regarding the rejection of an applicant for housing or when terminating the lease or terminating housing assistance to a resident, when the applicant/resident has asked for such consideration.  (In applying this concept, </w:t>
      </w:r>
      <w:r w:rsidR="00636BBA">
        <w:rPr>
          <w:szCs w:val="24"/>
        </w:rPr>
        <w:t>NWGHA</w:t>
      </w:r>
      <w:r w:rsidR="00C608DB" w:rsidRPr="00556BF3">
        <w:rPr>
          <w:szCs w:val="24"/>
        </w:rPr>
        <w:t xml:space="preserve"> </w:t>
      </w:r>
      <w:r w:rsidR="00272272">
        <w:rPr>
          <w:szCs w:val="24"/>
        </w:rPr>
        <w:t>may in certain circumstances</w:t>
      </w:r>
      <w:r w:rsidR="00272272" w:rsidRPr="00556BF3">
        <w:rPr>
          <w:szCs w:val="24"/>
        </w:rPr>
        <w:t xml:space="preserve"> </w:t>
      </w:r>
      <w:r w:rsidR="00C608DB" w:rsidRPr="00556BF3">
        <w:rPr>
          <w:szCs w:val="24"/>
        </w:rPr>
        <w:t>ask the applicant/resident to verify (a) that the applicant/resident does have a disability;</w:t>
      </w:r>
      <w:r w:rsidR="00DB3A4F">
        <w:rPr>
          <w:szCs w:val="24"/>
        </w:rPr>
        <w:t xml:space="preserve"> </w:t>
      </w:r>
      <w:r w:rsidR="00272272">
        <w:rPr>
          <w:szCs w:val="24"/>
        </w:rPr>
        <w:t xml:space="preserve">and </w:t>
      </w:r>
      <w:r w:rsidR="00C608DB" w:rsidRPr="00556BF3">
        <w:rPr>
          <w:szCs w:val="24"/>
        </w:rPr>
        <w:t xml:space="preserve">(b) that the specific </w:t>
      </w:r>
      <w:r w:rsidR="00272272">
        <w:rPr>
          <w:szCs w:val="24"/>
        </w:rPr>
        <w:t xml:space="preserve">accommodation requested is directly related (nexus) to the persons claimed handicap. </w:t>
      </w:r>
    </w:p>
    <w:p w14:paraId="26136BAA" w14:textId="0D3B27A1" w:rsidR="00C608DB" w:rsidRPr="00556BF3" w:rsidRDefault="00272272">
      <w:pPr>
        <w:widowControl/>
        <w:tabs>
          <w:tab w:val="left" w:pos="-1440"/>
        </w:tabs>
        <w:ind w:left="720" w:hanging="720"/>
        <w:jc w:val="both"/>
        <w:rPr>
          <w:szCs w:val="24"/>
        </w:rPr>
      </w:pPr>
      <w:r>
        <w:rPr>
          <w:szCs w:val="24"/>
        </w:rPr>
        <w:t xml:space="preserve"> </w:t>
      </w:r>
    </w:p>
    <w:p w14:paraId="52161287" w14:textId="77777777" w:rsidR="00C608DB" w:rsidRPr="00556BF3" w:rsidRDefault="00C608DB">
      <w:pPr>
        <w:widowControl/>
        <w:jc w:val="both"/>
        <w:rPr>
          <w:szCs w:val="24"/>
        </w:rPr>
      </w:pPr>
    </w:p>
    <w:p w14:paraId="33D1A09B" w14:textId="77777777" w:rsidR="00C608DB" w:rsidRPr="00556BF3" w:rsidRDefault="00C608DB">
      <w:pPr>
        <w:widowControl/>
        <w:jc w:val="both"/>
        <w:rPr>
          <w:szCs w:val="24"/>
        </w:rPr>
      </w:pPr>
      <w:r w:rsidRPr="00556BF3">
        <w:rPr>
          <w:szCs w:val="24"/>
        </w:rPr>
        <w:lastRenderedPageBreak/>
        <w:t xml:space="preserve">Aids, benefits, and services, to be equally effective, are not required to produce identical results for individuals with disabilities and non-disabled persons, but to afford individuals with disabilities equal opportunity to obtain the same result or to gain the same benefit from </w:t>
      </w:r>
      <w:r w:rsidR="00636BBA">
        <w:rPr>
          <w:szCs w:val="24"/>
        </w:rPr>
        <w:t>NWGHA</w:t>
      </w:r>
      <w:r w:rsidRPr="00556BF3">
        <w:rPr>
          <w:szCs w:val="24"/>
        </w:rPr>
        <w:t xml:space="preserve"> programs. </w:t>
      </w:r>
    </w:p>
    <w:p w14:paraId="0C0B32CD" w14:textId="77777777" w:rsidR="00C608DB" w:rsidRPr="00556BF3" w:rsidRDefault="00C608DB">
      <w:pPr>
        <w:widowControl/>
        <w:jc w:val="both"/>
        <w:rPr>
          <w:szCs w:val="24"/>
        </w:rPr>
      </w:pPr>
    </w:p>
    <w:p w14:paraId="24A8A9CE" w14:textId="5BDED750" w:rsidR="00C608DB" w:rsidRPr="00556BF3" w:rsidRDefault="00C608DB">
      <w:pPr>
        <w:pStyle w:val="Heading3"/>
        <w:widowControl/>
        <w:jc w:val="both"/>
        <w:rPr>
          <w:szCs w:val="24"/>
        </w:rPr>
      </w:pPr>
      <w:r w:rsidRPr="00556BF3">
        <w:rPr>
          <w:szCs w:val="24"/>
        </w:rPr>
        <w:t xml:space="preserve">Fundamental Alterations to the Program or Undue Financial </w:t>
      </w:r>
      <w:r w:rsidR="00DC2CE8">
        <w:rPr>
          <w:szCs w:val="24"/>
        </w:rPr>
        <w:t>and</w:t>
      </w:r>
      <w:r w:rsidR="00DC2CE8" w:rsidRPr="00556BF3">
        <w:rPr>
          <w:szCs w:val="24"/>
        </w:rPr>
        <w:t xml:space="preserve"> </w:t>
      </w:r>
      <w:r w:rsidRPr="00556BF3">
        <w:rPr>
          <w:szCs w:val="24"/>
        </w:rPr>
        <w:t>Administrative Burden</w:t>
      </w:r>
    </w:p>
    <w:p w14:paraId="75871AAD" w14:textId="576B3078" w:rsidR="00C608DB" w:rsidRPr="00556BF3" w:rsidRDefault="00636BBA">
      <w:pPr>
        <w:widowControl/>
        <w:jc w:val="both"/>
        <w:rPr>
          <w:szCs w:val="24"/>
        </w:rPr>
      </w:pPr>
      <w:r>
        <w:rPr>
          <w:szCs w:val="24"/>
        </w:rPr>
        <w:t>NWGHA</w:t>
      </w:r>
      <w:r w:rsidR="00C608DB" w:rsidRPr="00556BF3">
        <w:rPr>
          <w:szCs w:val="24"/>
        </w:rPr>
        <w:t xml:space="preserve"> </w:t>
      </w:r>
      <w:r w:rsidR="00DB3A4F">
        <w:rPr>
          <w:szCs w:val="24"/>
        </w:rPr>
        <w:t>may</w:t>
      </w:r>
      <w:r w:rsidR="00C608DB" w:rsidRPr="00556BF3">
        <w:rPr>
          <w:szCs w:val="24"/>
        </w:rPr>
        <w:t xml:space="preserve"> deny accommodation requests which would require a fundamental alteration in the nature of the program or which represent an undue financial and administrative burden</w:t>
      </w:r>
      <w:r w:rsidR="002A5E9E" w:rsidRPr="00556BF3">
        <w:rPr>
          <w:szCs w:val="24"/>
        </w:rPr>
        <w:t xml:space="preserve">.  </w:t>
      </w:r>
      <w:r w:rsidR="00C608DB" w:rsidRPr="00556BF3">
        <w:rPr>
          <w:szCs w:val="24"/>
        </w:rPr>
        <w:t xml:space="preserve">If </w:t>
      </w:r>
      <w:r>
        <w:rPr>
          <w:szCs w:val="24"/>
        </w:rPr>
        <w:t>NWGHA</w:t>
      </w:r>
      <w:r w:rsidR="00C608DB" w:rsidRPr="00556BF3">
        <w:rPr>
          <w:szCs w:val="24"/>
        </w:rPr>
        <w:t xml:space="preserve"> denies a requested accommodation because it would result in a fundamental alteration</w:t>
      </w:r>
      <w:r w:rsidR="00AD10AD" w:rsidRPr="00556BF3">
        <w:rPr>
          <w:szCs w:val="24"/>
        </w:rPr>
        <w:t xml:space="preserve"> to the program or place an undue</w:t>
      </w:r>
      <w:r w:rsidR="00C608DB" w:rsidRPr="00556BF3">
        <w:rPr>
          <w:szCs w:val="24"/>
        </w:rPr>
        <w:t xml:space="preserve"> burden on </w:t>
      </w:r>
      <w:r>
        <w:rPr>
          <w:szCs w:val="24"/>
        </w:rPr>
        <w:t>NWGHA</w:t>
      </w:r>
      <w:r w:rsidR="00C608DB" w:rsidRPr="00556BF3">
        <w:rPr>
          <w:szCs w:val="24"/>
        </w:rPr>
        <w:t xml:space="preserve">, </w:t>
      </w:r>
      <w:r>
        <w:rPr>
          <w:szCs w:val="24"/>
        </w:rPr>
        <w:t>NWGHA</w:t>
      </w:r>
      <w:r w:rsidR="00C608DB" w:rsidRPr="00556BF3">
        <w:rPr>
          <w:szCs w:val="24"/>
        </w:rPr>
        <w:t xml:space="preserve"> will</w:t>
      </w:r>
      <w:r w:rsidR="00DB3A4F">
        <w:rPr>
          <w:szCs w:val="24"/>
        </w:rPr>
        <w:t xml:space="preserve"> still explore the appropriateness of all reasonable and necessary </w:t>
      </w:r>
      <w:r w:rsidR="00C608DB" w:rsidRPr="00556BF3">
        <w:rPr>
          <w:szCs w:val="24"/>
        </w:rPr>
        <w:t xml:space="preserve">accommodation </w:t>
      </w:r>
      <w:r w:rsidR="00DB3A4F">
        <w:rPr>
          <w:szCs w:val="24"/>
        </w:rPr>
        <w:t>in an effort to try to e</w:t>
      </w:r>
      <w:r w:rsidR="00C608DB" w:rsidRPr="00556BF3">
        <w:rPr>
          <w:szCs w:val="24"/>
        </w:rPr>
        <w:t>nsure that persons with disabilities have an equal opportunity to receive the program benefits and services</w:t>
      </w:r>
      <w:r w:rsidR="002A5E9E" w:rsidRPr="00556BF3">
        <w:rPr>
          <w:szCs w:val="24"/>
        </w:rPr>
        <w:t xml:space="preserve">. </w:t>
      </w:r>
      <w:r>
        <w:rPr>
          <w:szCs w:val="24"/>
        </w:rPr>
        <w:t>NWGHA</w:t>
      </w:r>
      <w:r w:rsidR="00C608DB" w:rsidRPr="00556BF3">
        <w:rPr>
          <w:szCs w:val="24"/>
        </w:rPr>
        <w:t>'s determinations with respect to fundamental alterations will be made on a case</w:t>
      </w:r>
      <w:r w:rsidR="00C608DB" w:rsidRPr="00556BF3">
        <w:rPr>
          <w:szCs w:val="24"/>
        </w:rPr>
        <w:noBreakHyphen/>
        <w:t>by</w:t>
      </w:r>
      <w:r w:rsidR="00C608DB" w:rsidRPr="00556BF3">
        <w:rPr>
          <w:szCs w:val="24"/>
        </w:rPr>
        <w:noBreakHyphen/>
        <w:t>case basis</w:t>
      </w:r>
      <w:r w:rsidR="00DB3A4F">
        <w:rPr>
          <w:szCs w:val="24"/>
        </w:rPr>
        <w:t>, and an explanation will be provided in writing</w:t>
      </w:r>
      <w:r w:rsidR="00C608DB" w:rsidRPr="00556BF3">
        <w:rPr>
          <w:szCs w:val="24"/>
        </w:rPr>
        <w:t xml:space="preserve">. </w:t>
      </w:r>
    </w:p>
    <w:p w14:paraId="5B174CB1" w14:textId="77777777" w:rsidR="00C608DB" w:rsidRPr="00556BF3" w:rsidRDefault="00C608DB">
      <w:pPr>
        <w:widowControl/>
        <w:jc w:val="both"/>
        <w:rPr>
          <w:szCs w:val="24"/>
          <w:u w:val="single"/>
        </w:rPr>
      </w:pPr>
    </w:p>
    <w:p w14:paraId="1E0F6CDA" w14:textId="6D6A0DAA" w:rsidR="00C608DB" w:rsidRPr="00737BAA" w:rsidRDefault="00C608DB">
      <w:pPr>
        <w:widowControl/>
        <w:jc w:val="both"/>
        <w:rPr>
          <w:b/>
          <w:bCs/>
          <w:szCs w:val="24"/>
          <w:u w:val="single"/>
        </w:rPr>
      </w:pPr>
      <w:r w:rsidRPr="00737BAA">
        <w:rPr>
          <w:b/>
          <w:bCs/>
          <w:szCs w:val="24"/>
          <w:u w:val="single"/>
        </w:rPr>
        <w:t xml:space="preserve">Types of Actions Considered to Be a Fundamental Alteration </w:t>
      </w:r>
    </w:p>
    <w:p w14:paraId="4A280ABB" w14:textId="049E90D2" w:rsidR="00C608DB" w:rsidRPr="00DB3A4F" w:rsidRDefault="00C608DB" w:rsidP="00DB3A4F">
      <w:pPr>
        <w:widowControl/>
        <w:jc w:val="both"/>
        <w:rPr>
          <w:szCs w:val="24"/>
        </w:rPr>
      </w:pPr>
      <w:r w:rsidRPr="00DB3A4F">
        <w:rPr>
          <w:szCs w:val="24"/>
        </w:rPr>
        <w:t xml:space="preserve">Types of activities that </w:t>
      </w:r>
      <w:r w:rsidR="00737BAA">
        <w:rPr>
          <w:bCs/>
          <w:szCs w:val="24"/>
        </w:rPr>
        <w:t>may</w:t>
      </w:r>
      <w:r w:rsidRPr="00DB3A4F">
        <w:rPr>
          <w:bCs/>
          <w:szCs w:val="24"/>
        </w:rPr>
        <w:t xml:space="preserve"> </w:t>
      </w:r>
      <w:r w:rsidRPr="00DB3A4F">
        <w:rPr>
          <w:szCs w:val="24"/>
        </w:rPr>
        <w:t>be considered to be a fundamental alteration to the program include but are not limited to:</w:t>
      </w:r>
    </w:p>
    <w:p w14:paraId="7D307D59" w14:textId="77777777" w:rsidR="00C608DB" w:rsidRPr="00DB3A4F" w:rsidRDefault="00C608DB">
      <w:pPr>
        <w:pStyle w:val="BodyTextIndent"/>
        <w:rPr>
          <w:rFonts w:ascii="Times New Roman" w:hAnsi="Times New Roman"/>
          <w:szCs w:val="24"/>
        </w:rPr>
      </w:pPr>
      <w:r w:rsidRPr="00DB3A4F">
        <w:rPr>
          <w:rFonts w:ascii="Times New Roman" w:hAnsi="Times New Roman"/>
          <w:szCs w:val="24"/>
        </w:rPr>
        <w:t>1.</w:t>
      </w:r>
      <w:r w:rsidRPr="00DB3A4F">
        <w:rPr>
          <w:rFonts w:ascii="Times New Roman" w:hAnsi="Times New Roman"/>
          <w:szCs w:val="24"/>
        </w:rPr>
        <w:tab/>
        <w:t>Actions that require substantial modifications to, or elimination of, essential lease provisions or program eligibility or screening requirements based on the obligations of tenancy (e.g., admission of an unqualified family);</w:t>
      </w:r>
    </w:p>
    <w:p w14:paraId="4845C23B" w14:textId="4F16650E" w:rsidR="00C608DB" w:rsidRPr="00DB3A4F" w:rsidRDefault="00C608DB">
      <w:pPr>
        <w:widowControl/>
        <w:tabs>
          <w:tab w:val="left" w:pos="-1440"/>
        </w:tabs>
        <w:ind w:left="720" w:hanging="720"/>
        <w:jc w:val="both"/>
        <w:rPr>
          <w:szCs w:val="24"/>
        </w:rPr>
      </w:pPr>
      <w:r w:rsidRPr="00DB3A4F">
        <w:rPr>
          <w:szCs w:val="24"/>
        </w:rPr>
        <w:t>2.</w:t>
      </w:r>
      <w:r w:rsidRPr="00DB3A4F">
        <w:rPr>
          <w:szCs w:val="24"/>
        </w:rPr>
        <w:tab/>
        <w:t xml:space="preserve">Actions that require </w:t>
      </w:r>
      <w:r w:rsidR="00636BBA" w:rsidRPr="00DB3A4F">
        <w:rPr>
          <w:szCs w:val="24"/>
        </w:rPr>
        <w:t>NWGHA</w:t>
      </w:r>
      <w:r w:rsidRPr="00DB3A4F">
        <w:rPr>
          <w:szCs w:val="24"/>
        </w:rPr>
        <w:t xml:space="preserve"> to add supportive services; e.g., counseling, medical, or social services, that fall outside the scope of existing services offered by housing providers to</w:t>
      </w:r>
      <w:r w:rsidR="00737BAA">
        <w:rPr>
          <w:szCs w:val="24"/>
        </w:rPr>
        <w:t xml:space="preserve"> other</w:t>
      </w:r>
      <w:r w:rsidRPr="00DB3A4F">
        <w:rPr>
          <w:szCs w:val="24"/>
        </w:rPr>
        <w:t xml:space="preserve"> applicants/residents in the program;</w:t>
      </w:r>
    </w:p>
    <w:p w14:paraId="2920D860" w14:textId="125F63A4" w:rsidR="00C608DB" w:rsidRPr="00556BF3" w:rsidRDefault="00C608DB" w:rsidP="008C17D1">
      <w:pPr>
        <w:widowControl/>
        <w:tabs>
          <w:tab w:val="left" w:pos="-1440"/>
        </w:tabs>
        <w:ind w:left="720" w:hanging="720"/>
        <w:jc w:val="both"/>
        <w:rPr>
          <w:szCs w:val="24"/>
        </w:rPr>
      </w:pPr>
      <w:r w:rsidRPr="00DB3A4F">
        <w:rPr>
          <w:szCs w:val="24"/>
        </w:rPr>
        <w:t>3.</w:t>
      </w:r>
      <w:r w:rsidRPr="00DB3A4F">
        <w:rPr>
          <w:szCs w:val="24"/>
        </w:rPr>
        <w:tab/>
        <w:t xml:space="preserve">Actions that require </w:t>
      </w:r>
      <w:r w:rsidR="00636BBA" w:rsidRPr="00DB3A4F">
        <w:rPr>
          <w:szCs w:val="24"/>
        </w:rPr>
        <w:t>NWGHA</w:t>
      </w:r>
      <w:r w:rsidRPr="00DB3A4F">
        <w:rPr>
          <w:szCs w:val="24"/>
        </w:rPr>
        <w:t xml:space="preserve"> to offer housing or benefits of a fundamentally different nature from the type of housing or benefits that </w:t>
      </w:r>
      <w:r w:rsidR="00636BBA" w:rsidRPr="00DB3A4F">
        <w:rPr>
          <w:szCs w:val="24"/>
        </w:rPr>
        <w:t>NWGHA</w:t>
      </w:r>
      <w:r w:rsidRPr="00DB3A4F">
        <w:rPr>
          <w:szCs w:val="24"/>
        </w:rPr>
        <w:t xml:space="preserve"> does offer</w:t>
      </w:r>
      <w:r w:rsidR="00737BAA">
        <w:rPr>
          <w:szCs w:val="24"/>
        </w:rPr>
        <w:t xml:space="preserve"> or actions that would provide preferential treatment rather than equal treatment and equal </w:t>
      </w:r>
      <w:r w:rsidR="008C17D1">
        <w:rPr>
          <w:szCs w:val="24"/>
        </w:rPr>
        <w:t>opportunities</w:t>
      </w:r>
      <w:r w:rsidR="00BD44C1">
        <w:rPr>
          <w:szCs w:val="24"/>
        </w:rPr>
        <w:t>.</w:t>
      </w:r>
    </w:p>
    <w:p w14:paraId="6C19B277" w14:textId="77777777" w:rsidR="00C608DB" w:rsidRPr="00556BF3" w:rsidRDefault="00C608DB">
      <w:pPr>
        <w:widowControl/>
        <w:jc w:val="both"/>
        <w:rPr>
          <w:szCs w:val="24"/>
        </w:rPr>
      </w:pPr>
    </w:p>
    <w:p w14:paraId="30E06609" w14:textId="77777777" w:rsidR="00C608DB" w:rsidRPr="00556BF3" w:rsidRDefault="00C608DB">
      <w:pPr>
        <w:pStyle w:val="Heading2"/>
        <w:widowControl/>
        <w:jc w:val="both"/>
        <w:rPr>
          <w:rFonts w:ascii="Times New Roman" w:hAnsi="Times New Roman"/>
          <w:sz w:val="24"/>
          <w:szCs w:val="24"/>
        </w:rPr>
      </w:pPr>
      <w:r w:rsidRPr="00556BF3">
        <w:rPr>
          <w:rFonts w:ascii="Times New Roman" w:hAnsi="Times New Roman"/>
          <w:sz w:val="24"/>
          <w:szCs w:val="24"/>
        </w:rPr>
        <w:t>Reasonable Accommodation Process</w:t>
      </w:r>
    </w:p>
    <w:p w14:paraId="2BB722D7" w14:textId="77777777" w:rsidR="00AD10AD" w:rsidRPr="00556BF3" w:rsidRDefault="00C608DB">
      <w:pPr>
        <w:pStyle w:val="Heading3"/>
        <w:widowControl/>
        <w:rPr>
          <w:szCs w:val="24"/>
          <w:u w:val="single"/>
        </w:rPr>
      </w:pPr>
      <w:r w:rsidRPr="00556BF3">
        <w:rPr>
          <w:szCs w:val="24"/>
          <w:u w:val="single"/>
        </w:rPr>
        <w:t>Notification to Applicants/Residents Regarding Reasonable Accommodation Requests</w:t>
      </w:r>
    </w:p>
    <w:p w14:paraId="2BC05518" w14:textId="588DEBB0" w:rsidR="00C608DB" w:rsidRPr="00556BF3" w:rsidRDefault="00C608DB">
      <w:pPr>
        <w:widowControl/>
        <w:jc w:val="both"/>
        <w:rPr>
          <w:szCs w:val="24"/>
        </w:rPr>
      </w:pPr>
      <w:r w:rsidRPr="00556BF3">
        <w:rPr>
          <w:szCs w:val="24"/>
        </w:rPr>
        <w:t xml:space="preserve">Information on the availability of </w:t>
      </w:r>
      <w:r w:rsidR="00636BBA">
        <w:rPr>
          <w:szCs w:val="24"/>
        </w:rPr>
        <w:t>NWGHA</w:t>
      </w:r>
      <w:r w:rsidRPr="00556BF3">
        <w:rPr>
          <w:szCs w:val="24"/>
        </w:rPr>
        <w:t xml:space="preserve">'s reasonable accommodation procedure will be posted in the </w:t>
      </w:r>
      <w:r w:rsidR="00636BBA">
        <w:rPr>
          <w:szCs w:val="24"/>
        </w:rPr>
        <w:t>NWGHA</w:t>
      </w:r>
      <w:r w:rsidRPr="00556BF3">
        <w:rPr>
          <w:szCs w:val="24"/>
        </w:rPr>
        <w:t xml:space="preserve"> business offices and will be provided at application, intake, notice of rejection, notice of lease </w:t>
      </w:r>
      <w:r w:rsidR="008C17D1" w:rsidRPr="00556BF3">
        <w:rPr>
          <w:szCs w:val="24"/>
        </w:rPr>
        <w:t>violation, notice</w:t>
      </w:r>
      <w:r w:rsidRPr="00556BF3">
        <w:rPr>
          <w:szCs w:val="24"/>
        </w:rPr>
        <w:t xml:space="preserve"> of lease termination</w:t>
      </w:r>
      <w:r w:rsidR="00CD192E">
        <w:rPr>
          <w:szCs w:val="24"/>
        </w:rPr>
        <w:t>, and on the Housing Authority’s website</w:t>
      </w:r>
      <w:r w:rsidRPr="00556BF3">
        <w:rPr>
          <w:szCs w:val="24"/>
        </w:rPr>
        <w:t xml:space="preserve">.  </w:t>
      </w:r>
      <w:r w:rsidR="00737BAA">
        <w:rPr>
          <w:szCs w:val="24"/>
        </w:rPr>
        <w:t>Any</w:t>
      </w:r>
      <w:r w:rsidRPr="00556BF3">
        <w:rPr>
          <w:szCs w:val="24"/>
        </w:rPr>
        <w:t xml:space="preserve"> applicant or resident </w:t>
      </w:r>
      <w:r w:rsidR="00737BAA">
        <w:rPr>
          <w:szCs w:val="24"/>
        </w:rPr>
        <w:t xml:space="preserve">(or their family member or advocate) </w:t>
      </w:r>
      <w:r w:rsidRPr="00556BF3">
        <w:rPr>
          <w:szCs w:val="24"/>
        </w:rPr>
        <w:t xml:space="preserve">may make a request for reasonable accommodation in </w:t>
      </w:r>
      <w:r w:rsidR="004010EF">
        <w:rPr>
          <w:szCs w:val="24"/>
        </w:rPr>
        <w:t>oral or written form</w:t>
      </w:r>
      <w:r w:rsidR="00920289">
        <w:rPr>
          <w:szCs w:val="24"/>
        </w:rPr>
        <w:t xml:space="preserve"> at any time during the application process or tenancy</w:t>
      </w:r>
      <w:r w:rsidR="009E5368" w:rsidRPr="00556BF3">
        <w:rPr>
          <w:szCs w:val="24"/>
        </w:rPr>
        <w:t xml:space="preserve">.  </w:t>
      </w:r>
      <w:r w:rsidR="00737BAA">
        <w:rPr>
          <w:szCs w:val="24"/>
        </w:rPr>
        <w:t>Forms</w:t>
      </w:r>
      <w:r w:rsidRPr="00556BF3">
        <w:rPr>
          <w:szCs w:val="24"/>
        </w:rPr>
        <w:t xml:space="preserve"> and letters have been developed to conveniently allow an applicant or resident the opportunity to request </w:t>
      </w:r>
      <w:r w:rsidR="00737BAA" w:rsidRPr="00556BF3">
        <w:rPr>
          <w:szCs w:val="24"/>
        </w:rPr>
        <w:t>reasonable</w:t>
      </w:r>
      <w:r w:rsidRPr="00556BF3">
        <w:rPr>
          <w:szCs w:val="24"/>
        </w:rPr>
        <w:t xml:space="preserve"> accommodation.  If an applicant/resident cannot use a form</w:t>
      </w:r>
      <w:r w:rsidR="002A6C2A">
        <w:rPr>
          <w:szCs w:val="24"/>
        </w:rPr>
        <w:t xml:space="preserve"> or did not complete the form</w:t>
      </w:r>
      <w:r w:rsidRPr="00556BF3">
        <w:rPr>
          <w:szCs w:val="24"/>
        </w:rPr>
        <w:t xml:space="preserve">, </w:t>
      </w:r>
      <w:r w:rsidR="00636BBA">
        <w:rPr>
          <w:szCs w:val="24"/>
        </w:rPr>
        <w:t>NWGHA</w:t>
      </w:r>
      <w:r w:rsidRPr="00556BF3">
        <w:rPr>
          <w:szCs w:val="24"/>
        </w:rPr>
        <w:t xml:space="preserve"> will still respond to the request for a reasonable accommodation and assist the applicant/resident in acquiring the information needed to make a decision on </w:t>
      </w:r>
      <w:r w:rsidR="00737BAA">
        <w:rPr>
          <w:szCs w:val="24"/>
        </w:rPr>
        <w:t xml:space="preserve">the appropriateness of any given request for an accommodation. </w:t>
      </w:r>
    </w:p>
    <w:p w14:paraId="0C8D3C09" w14:textId="77777777" w:rsidR="00C608DB" w:rsidRPr="00556BF3" w:rsidRDefault="00C608DB">
      <w:pPr>
        <w:widowControl/>
        <w:jc w:val="both"/>
        <w:rPr>
          <w:szCs w:val="24"/>
        </w:rPr>
      </w:pPr>
    </w:p>
    <w:p w14:paraId="2144CF3B" w14:textId="5E44037C" w:rsidR="00C608DB" w:rsidRPr="00556BF3" w:rsidRDefault="00C608DB">
      <w:pPr>
        <w:widowControl/>
        <w:jc w:val="both"/>
        <w:rPr>
          <w:szCs w:val="24"/>
        </w:rPr>
      </w:pPr>
      <w:r w:rsidRPr="00556BF3">
        <w:rPr>
          <w:szCs w:val="24"/>
        </w:rPr>
        <w:t>Although the process for requesting a reasonable accommodation is standardized, each request will be treated uniquely</w:t>
      </w:r>
      <w:r w:rsidR="00737BAA">
        <w:rPr>
          <w:szCs w:val="24"/>
        </w:rPr>
        <w:t xml:space="preserve"> and may often involve an open dialog to assist NWGHA gain an understanding of the scope, nature and appropriateness of any request</w:t>
      </w:r>
      <w:r w:rsidRPr="00556BF3">
        <w:rPr>
          <w:szCs w:val="24"/>
        </w:rPr>
        <w:t xml:space="preserve">.  </w:t>
      </w:r>
      <w:r w:rsidRPr="00DB3A4F">
        <w:rPr>
          <w:szCs w:val="24"/>
        </w:rPr>
        <w:t>Whenever possible</w:t>
      </w:r>
      <w:r w:rsidRPr="00556BF3">
        <w:rPr>
          <w:szCs w:val="24"/>
        </w:rPr>
        <w:t xml:space="preserve">, reasonable accommodation decisions </w:t>
      </w:r>
      <w:r w:rsidR="00E85FDB">
        <w:rPr>
          <w:szCs w:val="24"/>
        </w:rPr>
        <w:t xml:space="preserve">regarding any request for an accommodation </w:t>
      </w:r>
      <w:r w:rsidRPr="00556BF3">
        <w:rPr>
          <w:szCs w:val="24"/>
        </w:rPr>
        <w:t xml:space="preserve">will be </w:t>
      </w:r>
      <w:r w:rsidRPr="00DF3647">
        <w:rPr>
          <w:szCs w:val="24"/>
        </w:rPr>
        <w:t xml:space="preserve">made within </w:t>
      </w:r>
      <w:r w:rsidR="004010EF" w:rsidRPr="00DF3647">
        <w:rPr>
          <w:szCs w:val="24"/>
        </w:rPr>
        <w:t>21</w:t>
      </w:r>
      <w:r w:rsidRPr="00DF3647">
        <w:rPr>
          <w:szCs w:val="24"/>
        </w:rPr>
        <w:t xml:space="preserve"> days</w:t>
      </w:r>
      <w:r w:rsidR="004010EF" w:rsidRPr="00DF3647">
        <w:rPr>
          <w:szCs w:val="24"/>
        </w:rPr>
        <w:t xml:space="preserve"> </w:t>
      </w:r>
      <w:r w:rsidR="00737BAA" w:rsidRPr="00DF3647">
        <w:rPr>
          <w:szCs w:val="24"/>
        </w:rPr>
        <w:t>or less</w:t>
      </w:r>
      <w:r w:rsidR="00737BAA">
        <w:rPr>
          <w:szCs w:val="24"/>
        </w:rPr>
        <w:t xml:space="preserve"> </w:t>
      </w:r>
      <w:r w:rsidR="004010EF">
        <w:rPr>
          <w:szCs w:val="24"/>
        </w:rPr>
        <w:t>of NWGHA’s receipt of the request</w:t>
      </w:r>
      <w:r w:rsidRPr="00556BF3">
        <w:rPr>
          <w:szCs w:val="24"/>
        </w:rPr>
        <w:t xml:space="preserve">, and both denials and </w:t>
      </w:r>
      <w:r w:rsidR="0002191E">
        <w:rPr>
          <w:szCs w:val="24"/>
        </w:rPr>
        <w:t>approvals</w:t>
      </w:r>
      <w:r w:rsidR="0002191E" w:rsidRPr="00556BF3">
        <w:rPr>
          <w:szCs w:val="24"/>
        </w:rPr>
        <w:t xml:space="preserve"> </w:t>
      </w:r>
      <w:r w:rsidRPr="00556BF3">
        <w:rPr>
          <w:szCs w:val="24"/>
        </w:rPr>
        <w:t xml:space="preserve">to make accommodations will be documented in writing.  </w:t>
      </w:r>
      <w:r w:rsidR="00DF3647">
        <w:rPr>
          <w:szCs w:val="24"/>
        </w:rPr>
        <w:t xml:space="preserve">If a decision is unable to be made within 21 days, NWGHA will notify the individual of the status of the accommodation request will provide written notification about when a decision will be </w:t>
      </w:r>
      <w:r w:rsidR="00DF3647">
        <w:rPr>
          <w:szCs w:val="24"/>
        </w:rPr>
        <w:lastRenderedPageBreak/>
        <w:t xml:space="preserve">made. </w:t>
      </w:r>
      <w:r w:rsidRPr="00556BF3">
        <w:rPr>
          <w:szCs w:val="24"/>
        </w:rPr>
        <w:t xml:space="preserve">Any meetings </w:t>
      </w:r>
      <w:r w:rsidR="00737BAA">
        <w:rPr>
          <w:szCs w:val="24"/>
        </w:rPr>
        <w:t xml:space="preserve">or discussions regarding a request </w:t>
      </w:r>
      <w:r w:rsidR="00B94A89" w:rsidRPr="00556BF3">
        <w:rPr>
          <w:szCs w:val="24"/>
        </w:rPr>
        <w:t xml:space="preserve">may be </w:t>
      </w:r>
      <w:r w:rsidRPr="00556BF3">
        <w:rPr>
          <w:szCs w:val="24"/>
        </w:rPr>
        <w:t xml:space="preserve">required </w:t>
      </w:r>
      <w:r w:rsidR="00737BAA">
        <w:rPr>
          <w:szCs w:val="24"/>
        </w:rPr>
        <w:t xml:space="preserve">and </w:t>
      </w:r>
      <w:r w:rsidRPr="00556BF3">
        <w:rPr>
          <w:szCs w:val="24"/>
        </w:rPr>
        <w:t>will be held in an accessible location.</w:t>
      </w:r>
    </w:p>
    <w:p w14:paraId="67CED97B" w14:textId="77777777" w:rsidR="00C608DB" w:rsidRPr="00556BF3" w:rsidRDefault="00C608DB">
      <w:pPr>
        <w:pStyle w:val="Heading3"/>
        <w:widowControl/>
        <w:jc w:val="both"/>
        <w:rPr>
          <w:szCs w:val="24"/>
        </w:rPr>
      </w:pPr>
    </w:p>
    <w:p w14:paraId="057A35BA" w14:textId="77777777" w:rsidR="00C608DB" w:rsidRPr="00556BF3" w:rsidRDefault="00C608DB">
      <w:pPr>
        <w:pStyle w:val="Heading3"/>
        <w:widowControl/>
        <w:jc w:val="both"/>
        <w:rPr>
          <w:szCs w:val="24"/>
        </w:rPr>
      </w:pPr>
      <w:r w:rsidRPr="00556BF3">
        <w:rPr>
          <w:szCs w:val="24"/>
        </w:rPr>
        <w:t>Making a Request for a Reasonable Accommodation</w:t>
      </w:r>
    </w:p>
    <w:p w14:paraId="3C6BE594" w14:textId="377FA9F1" w:rsidR="00C608DB" w:rsidRPr="00556BF3" w:rsidRDefault="00C608DB">
      <w:pPr>
        <w:widowControl/>
        <w:jc w:val="both"/>
        <w:rPr>
          <w:szCs w:val="24"/>
        </w:rPr>
      </w:pPr>
      <w:r w:rsidRPr="00556BF3">
        <w:rPr>
          <w:szCs w:val="24"/>
        </w:rPr>
        <w:t xml:space="preserve">Applicants or residents </w:t>
      </w:r>
      <w:r w:rsidR="00737BAA">
        <w:rPr>
          <w:szCs w:val="24"/>
        </w:rPr>
        <w:t xml:space="preserve">(or their family member or </w:t>
      </w:r>
      <w:r w:rsidR="00B133E4">
        <w:rPr>
          <w:szCs w:val="24"/>
        </w:rPr>
        <w:t xml:space="preserve">other persons or </w:t>
      </w:r>
      <w:r w:rsidR="00737BAA">
        <w:rPr>
          <w:szCs w:val="24"/>
        </w:rPr>
        <w:t xml:space="preserve">advocates) </w:t>
      </w:r>
      <w:r w:rsidRPr="00556BF3">
        <w:rPr>
          <w:szCs w:val="24"/>
        </w:rPr>
        <w:t xml:space="preserve">may make a request for a reasonable accommodation at any time.  </w:t>
      </w:r>
      <w:r w:rsidR="00B94A89" w:rsidRPr="00556BF3">
        <w:rPr>
          <w:szCs w:val="24"/>
        </w:rPr>
        <w:t>Any such request should be made in writing</w:t>
      </w:r>
      <w:r w:rsidR="00CF0339">
        <w:rPr>
          <w:szCs w:val="24"/>
        </w:rPr>
        <w:t xml:space="preserve"> or verbally</w:t>
      </w:r>
      <w:r w:rsidR="00B94A89" w:rsidRPr="00556BF3">
        <w:rPr>
          <w:szCs w:val="24"/>
        </w:rPr>
        <w:t xml:space="preserve">, and </w:t>
      </w:r>
      <w:r w:rsidR="00636BBA">
        <w:rPr>
          <w:szCs w:val="24"/>
        </w:rPr>
        <w:t>NWGHA</w:t>
      </w:r>
      <w:r w:rsidR="00B94A89" w:rsidRPr="00556BF3">
        <w:rPr>
          <w:szCs w:val="24"/>
        </w:rPr>
        <w:t xml:space="preserve"> can assist the tenant in making a written request for accommodation upon request by any tenant.  An email request is also a satisfactory way to request a reasonable accommodation.</w:t>
      </w:r>
      <w:r w:rsidR="003559B7">
        <w:rPr>
          <w:szCs w:val="24"/>
        </w:rPr>
        <w:t xml:space="preserve"> </w:t>
      </w:r>
      <w:r w:rsidR="00B94A89" w:rsidRPr="00556BF3">
        <w:rPr>
          <w:szCs w:val="24"/>
        </w:rPr>
        <w:t xml:space="preserve"> </w:t>
      </w:r>
      <w:r w:rsidRPr="00556BF3">
        <w:rPr>
          <w:szCs w:val="24"/>
        </w:rPr>
        <w:t>If the accommodation is reasonable</w:t>
      </w:r>
      <w:r w:rsidR="00737BAA">
        <w:rPr>
          <w:szCs w:val="24"/>
        </w:rPr>
        <w:t>, necessary, and appropriate (</w:t>
      </w:r>
      <w:r w:rsidR="00B94A89" w:rsidRPr="00556BF3">
        <w:rPr>
          <w:szCs w:val="24"/>
        </w:rPr>
        <w:t xml:space="preserve">and also </w:t>
      </w:r>
      <w:r w:rsidR="00E85FDB">
        <w:rPr>
          <w:szCs w:val="24"/>
        </w:rPr>
        <w:t xml:space="preserve">directly </w:t>
      </w:r>
      <w:r w:rsidR="00B94A89" w:rsidRPr="00556BF3">
        <w:rPr>
          <w:szCs w:val="24"/>
        </w:rPr>
        <w:t xml:space="preserve">related </w:t>
      </w:r>
      <w:r w:rsidR="00E85FDB">
        <w:rPr>
          <w:szCs w:val="24"/>
        </w:rPr>
        <w:t xml:space="preserve">(nexus) </w:t>
      </w:r>
      <w:r w:rsidR="00B94A89" w:rsidRPr="00556BF3">
        <w:rPr>
          <w:szCs w:val="24"/>
        </w:rPr>
        <w:t>to the claimed disability</w:t>
      </w:r>
      <w:r w:rsidR="00737BAA">
        <w:rPr>
          <w:szCs w:val="24"/>
        </w:rPr>
        <w:t>)</w:t>
      </w:r>
      <w:r w:rsidRPr="00556BF3">
        <w:rPr>
          <w:szCs w:val="24"/>
        </w:rPr>
        <w:t xml:space="preserve">, </w:t>
      </w:r>
      <w:r w:rsidR="00636BBA">
        <w:rPr>
          <w:szCs w:val="24"/>
        </w:rPr>
        <w:t>NWGHA</w:t>
      </w:r>
      <w:r w:rsidRPr="00556BF3">
        <w:rPr>
          <w:szCs w:val="24"/>
        </w:rPr>
        <w:t xml:space="preserve"> will approve the request</w:t>
      </w:r>
      <w:r w:rsidR="00737BAA">
        <w:rPr>
          <w:szCs w:val="24"/>
        </w:rPr>
        <w:t xml:space="preserve"> in writing</w:t>
      </w:r>
      <w:r w:rsidRPr="00556BF3">
        <w:rPr>
          <w:szCs w:val="24"/>
        </w:rPr>
        <w:t>.  The general procedures are:</w:t>
      </w:r>
    </w:p>
    <w:p w14:paraId="125343C6" w14:textId="77777777" w:rsidR="00C608DB" w:rsidRPr="00556BF3" w:rsidRDefault="00C608DB">
      <w:pPr>
        <w:widowControl/>
        <w:jc w:val="both"/>
        <w:rPr>
          <w:szCs w:val="24"/>
        </w:rPr>
      </w:pPr>
    </w:p>
    <w:p w14:paraId="1F5BB0B7" w14:textId="069868F6" w:rsidR="00B94A89" w:rsidRPr="00556BF3" w:rsidRDefault="00C608DB">
      <w:pPr>
        <w:widowControl/>
        <w:tabs>
          <w:tab w:val="left" w:pos="-1440"/>
        </w:tabs>
        <w:ind w:left="720" w:hanging="720"/>
        <w:jc w:val="both"/>
        <w:rPr>
          <w:szCs w:val="24"/>
        </w:rPr>
      </w:pPr>
      <w:r w:rsidRPr="00556BF3">
        <w:rPr>
          <w:szCs w:val="24"/>
        </w:rPr>
        <w:t>1.</w:t>
      </w:r>
      <w:r w:rsidRPr="00556BF3">
        <w:rPr>
          <w:szCs w:val="24"/>
        </w:rPr>
        <w:tab/>
        <w:t xml:space="preserve">All applicants, at the time of application, are asked if they need special features in a rental unit, </w:t>
      </w:r>
      <w:r w:rsidR="00737BAA">
        <w:rPr>
          <w:szCs w:val="24"/>
        </w:rPr>
        <w:t>to ensure they have equal access and equal use of the unit and common areas, and NWGHA is prepared to assist in</w:t>
      </w:r>
      <w:r w:rsidRPr="00556BF3">
        <w:rPr>
          <w:szCs w:val="24"/>
        </w:rPr>
        <w:t xml:space="preserve"> filling out the application.  </w:t>
      </w:r>
    </w:p>
    <w:p w14:paraId="1B970F49" w14:textId="2A21E210" w:rsidR="00C608DB" w:rsidRDefault="00C608DB">
      <w:pPr>
        <w:widowControl/>
        <w:tabs>
          <w:tab w:val="left" w:pos="-1440"/>
        </w:tabs>
        <w:ind w:left="720" w:hanging="720"/>
        <w:jc w:val="both"/>
        <w:rPr>
          <w:szCs w:val="24"/>
        </w:rPr>
      </w:pPr>
      <w:r w:rsidRPr="00556BF3">
        <w:rPr>
          <w:szCs w:val="24"/>
        </w:rPr>
        <w:t>2.</w:t>
      </w:r>
      <w:r w:rsidRPr="00556BF3">
        <w:rPr>
          <w:szCs w:val="24"/>
        </w:rPr>
        <w:tab/>
        <w:t xml:space="preserve">All residents </w:t>
      </w:r>
      <w:r w:rsidR="00B94A89" w:rsidRPr="00556BF3">
        <w:rPr>
          <w:szCs w:val="24"/>
        </w:rPr>
        <w:t>have the</w:t>
      </w:r>
      <w:r w:rsidRPr="00556BF3">
        <w:rPr>
          <w:szCs w:val="24"/>
        </w:rPr>
        <w:t xml:space="preserve"> right to request </w:t>
      </w:r>
      <w:r w:rsidR="0073281F">
        <w:rPr>
          <w:szCs w:val="24"/>
        </w:rPr>
        <w:t>r</w:t>
      </w:r>
      <w:r w:rsidRPr="00556BF3">
        <w:rPr>
          <w:szCs w:val="24"/>
        </w:rPr>
        <w:t xml:space="preserve">easonable </w:t>
      </w:r>
      <w:r w:rsidR="0073281F">
        <w:rPr>
          <w:szCs w:val="24"/>
        </w:rPr>
        <w:t>a</w:t>
      </w:r>
      <w:r w:rsidRPr="00556BF3">
        <w:rPr>
          <w:szCs w:val="24"/>
        </w:rPr>
        <w:t>ccommodation</w:t>
      </w:r>
      <w:r w:rsidR="00B94A89" w:rsidRPr="00556BF3">
        <w:rPr>
          <w:szCs w:val="24"/>
        </w:rPr>
        <w:t xml:space="preserve"> at any time.</w:t>
      </w:r>
    </w:p>
    <w:p w14:paraId="30B7971B" w14:textId="77777777" w:rsidR="00E51A99" w:rsidRDefault="001423E6">
      <w:pPr>
        <w:widowControl/>
        <w:tabs>
          <w:tab w:val="left" w:pos="-1440"/>
        </w:tabs>
        <w:ind w:left="720" w:hanging="720"/>
        <w:jc w:val="both"/>
        <w:rPr>
          <w:szCs w:val="24"/>
        </w:rPr>
      </w:pPr>
      <w:r>
        <w:rPr>
          <w:szCs w:val="24"/>
        </w:rPr>
        <w:t>3.</w:t>
      </w:r>
      <w:r>
        <w:rPr>
          <w:szCs w:val="24"/>
        </w:rPr>
        <w:tab/>
        <w:t xml:space="preserve">Requests for </w:t>
      </w:r>
      <w:r w:rsidR="0073281F">
        <w:rPr>
          <w:szCs w:val="24"/>
        </w:rPr>
        <w:t>a</w:t>
      </w:r>
      <w:r>
        <w:rPr>
          <w:szCs w:val="24"/>
        </w:rPr>
        <w:t xml:space="preserve">ccommodation shall be made to the Property Manager who will document the request in the individual’s file and provide the Section 504 Coordinator with the </w:t>
      </w:r>
      <w:r w:rsidR="0073281F">
        <w:rPr>
          <w:szCs w:val="24"/>
        </w:rPr>
        <w:t>r</w:t>
      </w:r>
      <w:r>
        <w:rPr>
          <w:szCs w:val="24"/>
        </w:rPr>
        <w:t xml:space="preserve">equest for </w:t>
      </w:r>
      <w:r w:rsidR="0073281F">
        <w:rPr>
          <w:szCs w:val="24"/>
        </w:rPr>
        <w:t>a</w:t>
      </w:r>
      <w:r>
        <w:rPr>
          <w:szCs w:val="24"/>
        </w:rPr>
        <w:t>ccommodation documentation. The Section 504 Coordinator will acknowledge the receipt of the request and will either approve or deny the request</w:t>
      </w:r>
      <w:r w:rsidR="00E51A99">
        <w:rPr>
          <w:szCs w:val="24"/>
        </w:rPr>
        <w:t>.</w:t>
      </w:r>
    </w:p>
    <w:p w14:paraId="0D321CD8" w14:textId="451D2409" w:rsidR="001423E6" w:rsidRDefault="00E51A99">
      <w:pPr>
        <w:widowControl/>
        <w:tabs>
          <w:tab w:val="left" w:pos="-1440"/>
        </w:tabs>
        <w:ind w:left="720" w:hanging="720"/>
        <w:jc w:val="both"/>
        <w:rPr>
          <w:szCs w:val="24"/>
        </w:rPr>
      </w:pPr>
      <w:r>
        <w:rPr>
          <w:szCs w:val="24"/>
        </w:rPr>
        <w:t xml:space="preserve">4. </w:t>
      </w:r>
      <w:r>
        <w:rPr>
          <w:szCs w:val="24"/>
        </w:rPr>
        <w:tab/>
        <w:t>If the 504 Coordinator needs additional information, they will take steps to</w:t>
      </w:r>
      <w:r w:rsidR="00436719">
        <w:rPr>
          <w:szCs w:val="24"/>
        </w:rPr>
        <w:t xml:space="preserve"> have an</w:t>
      </w:r>
      <w:r w:rsidR="00E85FDB">
        <w:rPr>
          <w:szCs w:val="24"/>
        </w:rPr>
        <w:t xml:space="preserve"> </w:t>
      </w:r>
      <w:r>
        <w:rPr>
          <w:szCs w:val="24"/>
        </w:rPr>
        <w:t>interactive discussion about the request</w:t>
      </w:r>
      <w:r w:rsidR="001423E6">
        <w:rPr>
          <w:szCs w:val="24"/>
        </w:rPr>
        <w:t xml:space="preserve">. </w:t>
      </w:r>
    </w:p>
    <w:p w14:paraId="56893C38" w14:textId="19568899" w:rsidR="00CF0339" w:rsidRDefault="001423E6">
      <w:pPr>
        <w:widowControl/>
        <w:tabs>
          <w:tab w:val="left" w:pos="-1440"/>
        </w:tabs>
        <w:ind w:left="720" w:hanging="720"/>
        <w:jc w:val="both"/>
        <w:rPr>
          <w:szCs w:val="24"/>
        </w:rPr>
      </w:pPr>
      <w:r>
        <w:rPr>
          <w:szCs w:val="24"/>
        </w:rPr>
        <w:t>4</w:t>
      </w:r>
      <w:r w:rsidR="00CF0339">
        <w:rPr>
          <w:szCs w:val="24"/>
        </w:rPr>
        <w:t>.</w:t>
      </w:r>
      <w:r w:rsidR="00CF0339">
        <w:rPr>
          <w:szCs w:val="24"/>
        </w:rPr>
        <w:tab/>
      </w:r>
      <w:r w:rsidR="00BD44C1">
        <w:rPr>
          <w:szCs w:val="24"/>
        </w:rPr>
        <w:t>All requests for accommodation shall be acknowledged by NWGHA, in writing, within seven (7) days of any receipt of an oral or written request</w:t>
      </w:r>
      <w:r w:rsidR="00B133E4">
        <w:rPr>
          <w:szCs w:val="24"/>
        </w:rPr>
        <w:t>.</w:t>
      </w:r>
      <w:r w:rsidR="00BD44C1">
        <w:rPr>
          <w:szCs w:val="24"/>
        </w:rPr>
        <w:t xml:space="preserve"> </w:t>
      </w:r>
      <w:r w:rsidR="00261E0A">
        <w:rPr>
          <w:szCs w:val="24"/>
        </w:rPr>
        <w:t xml:space="preserve">For oral requests, NWGHA will record the request in writing </w:t>
      </w:r>
      <w:r w:rsidR="004E76FF">
        <w:rPr>
          <w:szCs w:val="24"/>
        </w:rPr>
        <w:t xml:space="preserve">and any associated details and ask for the individual to confirm it is correct by requesting a signature. </w:t>
      </w:r>
      <w:r w:rsidR="00EF78BB">
        <w:rPr>
          <w:szCs w:val="24"/>
        </w:rPr>
        <w:t xml:space="preserve">If the individual is not able to complete the signature it will not invalidate the reasonable accommodation request. </w:t>
      </w:r>
    </w:p>
    <w:p w14:paraId="69D8218F" w14:textId="77777777" w:rsidR="001423E6" w:rsidRPr="00556BF3" w:rsidRDefault="001423E6">
      <w:pPr>
        <w:widowControl/>
        <w:tabs>
          <w:tab w:val="left" w:pos="-1440"/>
        </w:tabs>
        <w:ind w:left="720" w:hanging="720"/>
        <w:jc w:val="both"/>
        <w:rPr>
          <w:szCs w:val="24"/>
        </w:rPr>
      </w:pPr>
      <w:r>
        <w:rPr>
          <w:szCs w:val="24"/>
        </w:rPr>
        <w:t>5.</w:t>
      </w:r>
      <w:r>
        <w:rPr>
          <w:szCs w:val="24"/>
        </w:rPr>
        <w:tab/>
        <w:t xml:space="preserve">Each </w:t>
      </w:r>
      <w:r w:rsidR="0073281F">
        <w:rPr>
          <w:szCs w:val="24"/>
        </w:rPr>
        <w:t>r</w:t>
      </w:r>
      <w:r>
        <w:rPr>
          <w:szCs w:val="24"/>
        </w:rPr>
        <w:t xml:space="preserve">equest for </w:t>
      </w:r>
      <w:r w:rsidR="0073281F">
        <w:rPr>
          <w:szCs w:val="24"/>
        </w:rPr>
        <w:t>a</w:t>
      </w:r>
      <w:r>
        <w:rPr>
          <w:szCs w:val="24"/>
        </w:rPr>
        <w:t xml:space="preserve">ccommodation and response thereto shall be fully documented by </w:t>
      </w:r>
      <w:r w:rsidR="00636BBA">
        <w:rPr>
          <w:szCs w:val="24"/>
        </w:rPr>
        <w:t>NWGHA</w:t>
      </w:r>
      <w:r>
        <w:rPr>
          <w:szCs w:val="24"/>
        </w:rPr>
        <w:t>.</w:t>
      </w:r>
    </w:p>
    <w:p w14:paraId="238C5666" w14:textId="119538A8" w:rsidR="00C608DB" w:rsidRPr="00556BF3" w:rsidRDefault="001423E6">
      <w:pPr>
        <w:widowControl/>
        <w:tabs>
          <w:tab w:val="left" w:pos="-1440"/>
        </w:tabs>
        <w:ind w:left="720" w:hanging="720"/>
        <w:jc w:val="both"/>
        <w:rPr>
          <w:szCs w:val="24"/>
        </w:rPr>
      </w:pPr>
      <w:r>
        <w:rPr>
          <w:szCs w:val="24"/>
        </w:rPr>
        <w:t>6.</w:t>
      </w:r>
      <w:r w:rsidR="00C608DB" w:rsidRPr="00556BF3">
        <w:rPr>
          <w:szCs w:val="24"/>
        </w:rPr>
        <w:tab/>
        <w:t xml:space="preserve">All responses to </w:t>
      </w:r>
      <w:r w:rsidR="0073281F">
        <w:rPr>
          <w:szCs w:val="24"/>
        </w:rPr>
        <w:t>r</w:t>
      </w:r>
      <w:r w:rsidR="00B94A89" w:rsidRPr="00556BF3">
        <w:rPr>
          <w:szCs w:val="24"/>
        </w:rPr>
        <w:t xml:space="preserve">equests for </w:t>
      </w:r>
      <w:r w:rsidR="0073281F">
        <w:rPr>
          <w:szCs w:val="24"/>
        </w:rPr>
        <w:t>a</w:t>
      </w:r>
      <w:r w:rsidR="00B94A89" w:rsidRPr="00556BF3">
        <w:rPr>
          <w:szCs w:val="24"/>
        </w:rPr>
        <w:t>ccommodations</w:t>
      </w:r>
      <w:r w:rsidR="00C608DB" w:rsidRPr="00556BF3">
        <w:rPr>
          <w:szCs w:val="24"/>
        </w:rPr>
        <w:t xml:space="preserve"> will be in writing and, if appropriate, in an alternative format intelligible to the person making the request.</w:t>
      </w:r>
    </w:p>
    <w:p w14:paraId="59DB4CA9" w14:textId="539119AE" w:rsidR="00C608DB" w:rsidRDefault="001423E6" w:rsidP="00BE026F">
      <w:pPr>
        <w:widowControl/>
        <w:tabs>
          <w:tab w:val="left" w:pos="-1440"/>
        </w:tabs>
        <w:ind w:left="720" w:hanging="720"/>
        <w:jc w:val="both"/>
        <w:rPr>
          <w:szCs w:val="24"/>
        </w:rPr>
      </w:pPr>
      <w:r>
        <w:rPr>
          <w:szCs w:val="24"/>
        </w:rPr>
        <w:t>7.</w:t>
      </w:r>
      <w:r w:rsidR="00C608DB" w:rsidRPr="00556BF3">
        <w:rPr>
          <w:szCs w:val="24"/>
        </w:rPr>
        <w:tab/>
      </w:r>
      <w:r w:rsidR="00CF0339">
        <w:rPr>
          <w:szCs w:val="24"/>
        </w:rPr>
        <w:t xml:space="preserve">Those requesting </w:t>
      </w:r>
      <w:r w:rsidR="00E85FDB">
        <w:rPr>
          <w:szCs w:val="24"/>
        </w:rPr>
        <w:t xml:space="preserve">a </w:t>
      </w:r>
      <w:r w:rsidR="0073281F">
        <w:rPr>
          <w:szCs w:val="24"/>
        </w:rPr>
        <w:t>r</w:t>
      </w:r>
      <w:r w:rsidR="00CF0339">
        <w:rPr>
          <w:szCs w:val="24"/>
        </w:rPr>
        <w:t xml:space="preserve">easonable </w:t>
      </w:r>
      <w:r w:rsidR="0073281F">
        <w:rPr>
          <w:szCs w:val="24"/>
        </w:rPr>
        <w:t>a</w:t>
      </w:r>
      <w:r w:rsidR="00CF0339">
        <w:rPr>
          <w:szCs w:val="24"/>
        </w:rPr>
        <w:t xml:space="preserve">ccommodation shall be notified in writing of the decision regarding their </w:t>
      </w:r>
      <w:r w:rsidR="0073281F">
        <w:rPr>
          <w:szCs w:val="24"/>
        </w:rPr>
        <w:t>r</w:t>
      </w:r>
      <w:r w:rsidR="00CF0339">
        <w:rPr>
          <w:szCs w:val="24"/>
        </w:rPr>
        <w:t xml:space="preserve">equest for </w:t>
      </w:r>
      <w:r w:rsidR="0073281F">
        <w:rPr>
          <w:szCs w:val="24"/>
        </w:rPr>
        <w:t>a</w:t>
      </w:r>
      <w:r w:rsidR="00CF0339">
        <w:rPr>
          <w:szCs w:val="24"/>
        </w:rPr>
        <w:t xml:space="preserve">ccommodation within twenty-one (21) days of </w:t>
      </w:r>
      <w:r w:rsidR="00636BBA">
        <w:rPr>
          <w:szCs w:val="24"/>
        </w:rPr>
        <w:t>NWGHA</w:t>
      </w:r>
      <w:r w:rsidR="00CF0339">
        <w:rPr>
          <w:szCs w:val="24"/>
        </w:rPr>
        <w:t>’s receipt of the request</w:t>
      </w:r>
      <w:r w:rsidR="00E85FDB">
        <w:rPr>
          <w:szCs w:val="24"/>
        </w:rPr>
        <w:t xml:space="preserve">, </w:t>
      </w:r>
      <w:r w:rsidR="00B133E4">
        <w:rPr>
          <w:szCs w:val="24"/>
        </w:rPr>
        <w:t xml:space="preserve">and earlier </w:t>
      </w:r>
      <w:r w:rsidR="00E85FDB">
        <w:rPr>
          <w:szCs w:val="24"/>
        </w:rPr>
        <w:t>where practicable</w:t>
      </w:r>
      <w:r w:rsidR="00CF0339">
        <w:rPr>
          <w:szCs w:val="24"/>
        </w:rPr>
        <w:t>; if a request is denied</w:t>
      </w:r>
      <w:r w:rsidR="00E85FDB">
        <w:rPr>
          <w:szCs w:val="24"/>
        </w:rPr>
        <w:t xml:space="preserve"> </w:t>
      </w:r>
      <w:r w:rsidR="002677C6">
        <w:rPr>
          <w:szCs w:val="24"/>
        </w:rPr>
        <w:t xml:space="preserve">due to a lack of nexus or verification of a disability, </w:t>
      </w:r>
      <w:r w:rsidR="00E85FDB">
        <w:rPr>
          <w:szCs w:val="24"/>
        </w:rPr>
        <w:t>after first interacting with the requesting person</w:t>
      </w:r>
      <w:r w:rsidR="00CF0339">
        <w:rPr>
          <w:szCs w:val="24"/>
        </w:rPr>
        <w:t xml:space="preserve">, an explanation of the basis for such denial shall be included in this written notification. </w:t>
      </w:r>
    </w:p>
    <w:p w14:paraId="4D18E5C8" w14:textId="77777777" w:rsidR="001423E6" w:rsidRDefault="001423E6">
      <w:pPr>
        <w:widowControl/>
        <w:tabs>
          <w:tab w:val="left" w:pos="-1440"/>
        </w:tabs>
        <w:ind w:left="720" w:hanging="720"/>
        <w:jc w:val="both"/>
        <w:rPr>
          <w:szCs w:val="24"/>
        </w:rPr>
      </w:pPr>
      <w:r>
        <w:rPr>
          <w:szCs w:val="24"/>
        </w:rPr>
        <w:t>8.</w:t>
      </w:r>
      <w:r>
        <w:rPr>
          <w:szCs w:val="24"/>
        </w:rPr>
        <w:tab/>
        <w:t xml:space="preserve">The final written decision regarding the </w:t>
      </w:r>
      <w:r w:rsidR="0073281F">
        <w:rPr>
          <w:szCs w:val="24"/>
        </w:rPr>
        <w:t>r</w:t>
      </w:r>
      <w:r>
        <w:rPr>
          <w:szCs w:val="24"/>
        </w:rPr>
        <w:t xml:space="preserve">equest for </w:t>
      </w:r>
      <w:r w:rsidR="0073281F">
        <w:rPr>
          <w:szCs w:val="24"/>
        </w:rPr>
        <w:t>a</w:t>
      </w:r>
      <w:r>
        <w:rPr>
          <w:szCs w:val="24"/>
        </w:rPr>
        <w:t xml:space="preserve">ccommodation will be retained in </w:t>
      </w:r>
      <w:r w:rsidR="00636BBA">
        <w:rPr>
          <w:szCs w:val="24"/>
        </w:rPr>
        <w:t>NWGHA</w:t>
      </w:r>
      <w:r>
        <w:rPr>
          <w:szCs w:val="24"/>
        </w:rPr>
        <w:t xml:space="preserve">’s files. </w:t>
      </w:r>
    </w:p>
    <w:p w14:paraId="4F340332" w14:textId="30EF174D" w:rsidR="001423E6" w:rsidRPr="00556BF3" w:rsidRDefault="001423E6">
      <w:pPr>
        <w:widowControl/>
        <w:tabs>
          <w:tab w:val="left" w:pos="-1440"/>
        </w:tabs>
        <w:ind w:left="720" w:hanging="720"/>
        <w:jc w:val="both"/>
        <w:rPr>
          <w:szCs w:val="24"/>
        </w:rPr>
      </w:pPr>
      <w:r>
        <w:rPr>
          <w:szCs w:val="24"/>
        </w:rPr>
        <w:t>9.</w:t>
      </w:r>
      <w:r>
        <w:rPr>
          <w:szCs w:val="24"/>
        </w:rPr>
        <w:tab/>
      </w:r>
      <w:r w:rsidR="00636BBA">
        <w:rPr>
          <w:szCs w:val="24"/>
        </w:rPr>
        <w:t>NWGHA</w:t>
      </w:r>
      <w:r>
        <w:rPr>
          <w:szCs w:val="24"/>
        </w:rPr>
        <w:t xml:space="preserve"> shall consider all such </w:t>
      </w:r>
      <w:r w:rsidR="0073281F">
        <w:rPr>
          <w:szCs w:val="24"/>
        </w:rPr>
        <w:t>r</w:t>
      </w:r>
      <w:r>
        <w:rPr>
          <w:szCs w:val="24"/>
        </w:rPr>
        <w:t xml:space="preserve">equests for </w:t>
      </w:r>
      <w:r w:rsidR="0073281F">
        <w:rPr>
          <w:szCs w:val="24"/>
        </w:rPr>
        <w:t>a</w:t>
      </w:r>
      <w:r>
        <w:rPr>
          <w:szCs w:val="24"/>
        </w:rPr>
        <w:t xml:space="preserve">ccommodation because of </w:t>
      </w:r>
      <w:r w:rsidR="00E85FDB">
        <w:rPr>
          <w:szCs w:val="24"/>
        </w:rPr>
        <w:t>a</w:t>
      </w:r>
      <w:r w:rsidR="00B133E4">
        <w:rPr>
          <w:szCs w:val="24"/>
        </w:rPr>
        <w:t xml:space="preserve">ny </w:t>
      </w:r>
      <w:r>
        <w:rPr>
          <w:szCs w:val="24"/>
        </w:rPr>
        <w:t xml:space="preserve">disability and </w:t>
      </w:r>
      <w:r w:rsidR="00E85FDB">
        <w:rPr>
          <w:szCs w:val="24"/>
        </w:rPr>
        <w:t>will</w:t>
      </w:r>
      <w:r>
        <w:rPr>
          <w:szCs w:val="24"/>
        </w:rPr>
        <w:t xml:space="preserve"> grant </w:t>
      </w:r>
      <w:r w:rsidR="00B133E4">
        <w:rPr>
          <w:szCs w:val="24"/>
        </w:rPr>
        <w:t xml:space="preserve">or approve </w:t>
      </w:r>
      <w:r>
        <w:rPr>
          <w:szCs w:val="24"/>
        </w:rPr>
        <w:t>those requests that are reasonable and necessary within the meaning of the Fair Housing Act and Section 504.</w:t>
      </w:r>
    </w:p>
    <w:p w14:paraId="196B7154" w14:textId="77777777" w:rsidR="00C608DB" w:rsidRPr="00556BF3" w:rsidRDefault="00C608DB">
      <w:pPr>
        <w:pStyle w:val="Heading3"/>
        <w:widowControl/>
        <w:jc w:val="both"/>
        <w:rPr>
          <w:szCs w:val="24"/>
        </w:rPr>
      </w:pPr>
    </w:p>
    <w:p w14:paraId="49E76707" w14:textId="77777777" w:rsidR="00C608DB" w:rsidRPr="00556BF3" w:rsidRDefault="00C608DB">
      <w:pPr>
        <w:pStyle w:val="Heading3"/>
        <w:widowControl/>
        <w:jc w:val="both"/>
        <w:rPr>
          <w:szCs w:val="24"/>
        </w:rPr>
      </w:pPr>
      <w:r w:rsidRPr="00556BF3">
        <w:rPr>
          <w:szCs w:val="24"/>
        </w:rPr>
        <w:t>Determining Whether to Make the Accommodation</w:t>
      </w:r>
    </w:p>
    <w:p w14:paraId="4D684445" w14:textId="1D0F37F2" w:rsidR="00C608DB" w:rsidRPr="00556BF3" w:rsidRDefault="003B0C40">
      <w:pPr>
        <w:widowControl/>
        <w:tabs>
          <w:tab w:val="left" w:pos="-1440"/>
        </w:tabs>
        <w:ind w:left="720" w:hanging="720"/>
        <w:jc w:val="both"/>
        <w:rPr>
          <w:szCs w:val="24"/>
        </w:rPr>
      </w:pPr>
      <w:r w:rsidRPr="00556BF3">
        <w:rPr>
          <w:szCs w:val="24"/>
        </w:rPr>
        <w:t>1.</w:t>
      </w:r>
      <w:r w:rsidRPr="00556BF3">
        <w:rPr>
          <w:szCs w:val="24"/>
        </w:rPr>
        <w:tab/>
        <w:t xml:space="preserve">Does the applicant </w:t>
      </w:r>
      <w:r w:rsidR="009E5368" w:rsidRPr="00556BF3">
        <w:rPr>
          <w:szCs w:val="24"/>
        </w:rPr>
        <w:t>or resident</w:t>
      </w:r>
      <w:r w:rsidR="00C608DB" w:rsidRPr="00556BF3">
        <w:rPr>
          <w:szCs w:val="24"/>
        </w:rPr>
        <w:t xml:space="preserve"> meet the definition of an Individual with Disabilit</w:t>
      </w:r>
      <w:r w:rsidR="00E85FDB">
        <w:rPr>
          <w:szCs w:val="24"/>
        </w:rPr>
        <w:t>y</w:t>
      </w:r>
      <w:r w:rsidR="00C608DB" w:rsidRPr="00556BF3">
        <w:rPr>
          <w:szCs w:val="24"/>
        </w:rPr>
        <w:t>?  (</w:t>
      </w:r>
      <w:r w:rsidR="00E85FDB">
        <w:rPr>
          <w:szCs w:val="24"/>
        </w:rPr>
        <w:t>If not an obvious or visible disability</w:t>
      </w:r>
      <w:r w:rsidR="00BC4825">
        <w:rPr>
          <w:szCs w:val="24"/>
        </w:rPr>
        <w:t xml:space="preserve"> or the disability is known</w:t>
      </w:r>
      <w:r w:rsidR="00E85FDB">
        <w:rPr>
          <w:szCs w:val="24"/>
        </w:rPr>
        <w:t xml:space="preserve">, the requesting party will be asked to complete and return a reasonable accommodation medical verification form.) </w:t>
      </w:r>
    </w:p>
    <w:p w14:paraId="340FE4E8" w14:textId="79E6EC80" w:rsidR="00C608DB" w:rsidRPr="00556BF3" w:rsidRDefault="00C608DB">
      <w:pPr>
        <w:widowControl/>
        <w:tabs>
          <w:tab w:val="left" w:pos="-1440"/>
        </w:tabs>
        <w:ind w:left="1440" w:hanging="720"/>
        <w:jc w:val="both"/>
        <w:rPr>
          <w:szCs w:val="24"/>
        </w:rPr>
      </w:pPr>
      <w:r w:rsidRPr="00556BF3">
        <w:rPr>
          <w:szCs w:val="24"/>
        </w:rPr>
        <w:t>a.</w:t>
      </w:r>
      <w:r w:rsidRPr="00556BF3">
        <w:rPr>
          <w:szCs w:val="24"/>
        </w:rPr>
        <w:tab/>
        <w:t xml:space="preserve">If NO, </w:t>
      </w:r>
      <w:r w:rsidR="00636BBA">
        <w:rPr>
          <w:szCs w:val="24"/>
        </w:rPr>
        <w:t>NWGHA</w:t>
      </w:r>
      <w:r w:rsidRPr="00556BF3">
        <w:rPr>
          <w:szCs w:val="24"/>
        </w:rPr>
        <w:t xml:space="preserve"> is not obligated to make a</w:t>
      </w:r>
      <w:r w:rsidR="00E85FDB">
        <w:rPr>
          <w:szCs w:val="24"/>
        </w:rPr>
        <w:t>n</w:t>
      </w:r>
      <w:r w:rsidRPr="00556BF3">
        <w:rPr>
          <w:szCs w:val="24"/>
        </w:rPr>
        <w:t xml:space="preserve"> accommodation and may deny the request. </w:t>
      </w:r>
    </w:p>
    <w:p w14:paraId="60CD69F4" w14:textId="77777777" w:rsidR="00C608DB" w:rsidRPr="00556BF3" w:rsidRDefault="00C608DB">
      <w:pPr>
        <w:widowControl/>
        <w:tabs>
          <w:tab w:val="left" w:pos="-1440"/>
        </w:tabs>
        <w:ind w:left="1440" w:hanging="720"/>
        <w:jc w:val="both"/>
        <w:rPr>
          <w:szCs w:val="24"/>
        </w:rPr>
      </w:pPr>
      <w:r w:rsidRPr="00556BF3">
        <w:rPr>
          <w:szCs w:val="24"/>
        </w:rPr>
        <w:t>b.</w:t>
      </w:r>
      <w:r w:rsidRPr="00556BF3">
        <w:rPr>
          <w:szCs w:val="24"/>
        </w:rPr>
        <w:tab/>
        <w:t xml:space="preserve">If YES, go to step 2.   </w:t>
      </w:r>
    </w:p>
    <w:p w14:paraId="43668F08" w14:textId="34A4C636" w:rsidR="00C608DB" w:rsidRPr="00556BF3" w:rsidRDefault="00C608DB">
      <w:pPr>
        <w:widowControl/>
        <w:tabs>
          <w:tab w:val="left" w:pos="-1440"/>
        </w:tabs>
        <w:ind w:left="1440" w:hanging="720"/>
        <w:jc w:val="both"/>
        <w:rPr>
          <w:szCs w:val="24"/>
        </w:rPr>
      </w:pPr>
      <w:r w:rsidRPr="00556BF3">
        <w:rPr>
          <w:szCs w:val="24"/>
        </w:rPr>
        <w:t>c.</w:t>
      </w:r>
      <w:r w:rsidRPr="00556BF3">
        <w:rPr>
          <w:szCs w:val="24"/>
        </w:rPr>
        <w:tab/>
        <w:t xml:space="preserve">If more information is needed, </w:t>
      </w:r>
      <w:r w:rsidR="00B133E4">
        <w:rPr>
          <w:szCs w:val="24"/>
        </w:rPr>
        <w:t>a meeting or phone conference may</w:t>
      </w:r>
      <w:r w:rsidRPr="00556BF3">
        <w:rPr>
          <w:szCs w:val="24"/>
        </w:rPr>
        <w:t xml:space="preserve"> be requested and the applicant/resident will be notified of this request, or a meeting or discussion will be held </w:t>
      </w:r>
      <w:r w:rsidRPr="00556BF3">
        <w:rPr>
          <w:szCs w:val="24"/>
        </w:rPr>
        <w:lastRenderedPageBreak/>
        <w:t>to obtain additional information</w:t>
      </w:r>
      <w:r w:rsidR="00E85FDB">
        <w:rPr>
          <w:szCs w:val="24"/>
        </w:rPr>
        <w:t xml:space="preserve"> by way of an interactive process</w:t>
      </w:r>
      <w:r w:rsidR="00B133E4">
        <w:rPr>
          <w:szCs w:val="24"/>
        </w:rPr>
        <w:t xml:space="preserve"> to determine the appropriateness of the request</w:t>
      </w:r>
      <w:r w:rsidRPr="00556BF3">
        <w:rPr>
          <w:szCs w:val="24"/>
        </w:rPr>
        <w:t>.</w:t>
      </w:r>
    </w:p>
    <w:p w14:paraId="5089F421" w14:textId="77777777" w:rsidR="009E5368" w:rsidRPr="00556BF3" w:rsidRDefault="009E5368">
      <w:pPr>
        <w:widowControl/>
        <w:tabs>
          <w:tab w:val="left" w:pos="-1440"/>
        </w:tabs>
        <w:ind w:left="1440" w:hanging="720"/>
        <w:jc w:val="both"/>
        <w:rPr>
          <w:szCs w:val="24"/>
        </w:rPr>
      </w:pPr>
    </w:p>
    <w:p w14:paraId="5767881A" w14:textId="4C7F97AC" w:rsidR="00C608DB" w:rsidRPr="00556BF3" w:rsidRDefault="00C608DB">
      <w:pPr>
        <w:widowControl/>
        <w:tabs>
          <w:tab w:val="left" w:pos="-1440"/>
        </w:tabs>
        <w:ind w:left="720" w:hanging="720"/>
        <w:jc w:val="both"/>
        <w:rPr>
          <w:szCs w:val="24"/>
        </w:rPr>
      </w:pPr>
      <w:r w:rsidRPr="00556BF3">
        <w:rPr>
          <w:szCs w:val="24"/>
        </w:rPr>
        <w:t>2.</w:t>
      </w:r>
      <w:r w:rsidRPr="00556BF3">
        <w:rPr>
          <w:szCs w:val="24"/>
        </w:rPr>
        <w:tab/>
        <w:t xml:space="preserve">Is the requested accommodation </w:t>
      </w:r>
      <w:r w:rsidR="00B133E4">
        <w:rPr>
          <w:szCs w:val="24"/>
        </w:rPr>
        <w:t xml:space="preserve">directly </w:t>
      </w:r>
      <w:r w:rsidRPr="00556BF3">
        <w:rPr>
          <w:szCs w:val="24"/>
        </w:rPr>
        <w:t>related to the disability</w:t>
      </w:r>
      <w:r w:rsidR="00B133E4">
        <w:rPr>
          <w:szCs w:val="24"/>
        </w:rPr>
        <w:t>; is there a nexus</w:t>
      </w:r>
      <w:r w:rsidRPr="00556BF3">
        <w:rPr>
          <w:szCs w:val="24"/>
        </w:rPr>
        <w:t xml:space="preserve">? </w:t>
      </w:r>
    </w:p>
    <w:p w14:paraId="39DD3FC9" w14:textId="77777777" w:rsidR="00C608DB" w:rsidRPr="00556BF3" w:rsidRDefault="00C608DB">
      <w:pPr>
        <w:widowControl/>
        <w:tabs>
          <w:tab w:val="left" w:pos="-1440"/>
        </w:tabs>
        <w:ind w:left="1440" w:hanging="720"/>
        <w:jc w:val="both"/>
        <w:rPr>
          <w:szCs w:val="24"/>
        </w:rPr>
      </w:pPr>
      <w:r w:rsidRPr="00556BF3">
        <w:rPr>
          <w:szCs w:val="24"/>
        </w:rPr>
        <w:t>a.</w:t>
      </w:r>
      <w:r w:rsidRPr="00556BF3">
        <w:rPr>
          <w:szCs w:val="24"/>
        </w:rPr>
        <w:tab/>
        <w:t xml:space="preserve">If NO, </w:t>
      </w:r>
      <w:r w:rsidR="00636BBA">
        <w:rPr>
          <w:szCs w:val="24"/>
        </w:rPr>
        <w:t>NWGHA</w:t>
      </w:r>
      <w:r w:rsidRPr="00556BF3">
        <w:rPr>
          <w:szCs w:val="24"/>
        </w:rPr>
        <w:t xml:space="preserve"> is not obligated to make the accommodation, and may deny the request. </w:t>
      </w:r>
    </w:p>
    <w:p w14:paraId="77E4E2E6" w14:textId="77777777" w:rsidR="00C608DB" w:rsidRPr="00556BF3" w:rsidRDefault="00C608DB">
      <w:pPr>
        <w:widowControl/>
        <w:tabs>
          <w:tab w:val="left" w:pos="-1440"/>
        </w:tabs>
        <w:ind w:left="1440" w:hanging="720"/>
        <w:jc w:val="both"/>
        <w:rPr>
          <w:szCs w:val="24"/>
        </w:rPr>
      </w:pPr>
      <w:r w:rsidRPr="00556BF3">
        <w:rPr>
          <w:szCs w:val="24"/>
        </w:rPr>
        <w:t>b.</w:t>
      </w:r>
      <w:r w:rsidRPr="00556BF3">
        <w:rPr>
          <w:szCs w:val="24"/>
        </w:rPr>
        <w:tab/>
        <w:t xml:space="preserve">If YES, go to step 3. </w:t>
      </w:r>
    </w:p>
    <w:p w14:paraId="22E18C70" w14:textId="4618049B" w:rsidR="00C608DB" w:rsidRPr="00556BF3" w:rsidRDefault="00C608DB">
      <w:pPr>
        <w:widowControl/>
        <w:tabs>
          <w:tab w:val="left" w:pos="-1440"/>
        </w:tabs>
        <w:ind w:left="1440" w:hanging="720"/>
        <w:jc w:val="both"/>
        <w:rPr>
          <w:szCs w:val="24"/>
        </w:rPr>
      </w:pPr>
      <w:r w:rsidRPr="00556BF3">
        <w:rPr>
          <w:szCs w:val="24"/>
        </w:rPr>
        <w:t>c.</w:t>
      </w:r>
      <w:r w:rsidRPr="00556BF3">
        <w:rPr>
          <w:szCs w:val="24"/>
        </w:rPr>
        <w:tab/>
        <w:t>If more information is needed,</w:t>
      </w:r>
      <w:r w:rsidR="006715B9">
        <w:rPr>
          <w:szCs w:val="24"/>
        </w:rPr>
        <w:t xml:space="preserve"> NWGHA </w:t>
      </w:r>
      <w:r w:rsidR="00B133E4">
        <w:rPr>
          <w:szCs w:val="24"/>
        </w:rPr>
        <w:t>may</w:t>
      </w:r>
      <w:r w:rsidRPr="00556BF3">
        <w:rPr>
          <w:szCs w:val="24"/>
        </w:rPr>
        <w:t xml:space="preserve"> either </w:t>
      </w:r>
      <w:r w:rsidR="006715B9">
        <w:rPr>
          <w:szCs w:val="24"/>
        </w:rPr>
        <w:t>request</w:t>
      </w:r>
      <w:r w:rsidRPr="00556BF3">
        <w:rPr>
          <w:szCs w:val="24"/>
        </w:rPr>
        <w:t xml:space="preserve"> more information and notify the applicant/resident, or request a meeting or </w:t>
      </w:r>
      <w:r w:rsidR="00B133E4">
        <w:rPr>
          <w:szCs w:val="24"/>
        </w:rPr>
        <w:t xml:space="preserve">engage further </w:t>
      </w:r>
      <w:r w:rsidRPr="00556BF3">
        <w:rPr>
          <w:szCs w:val="24"/>
        </w:rPr>
        <w:t>discussion.</w:t>
      </w:r>
    </w:p>
    <w:p w14:paraId="41D57A55" w14:textId="77777777" w:rsidR="009E5368" w:rsidRPr="00556BF3" w:rsidRDefault="009E5368">
      <w:pPr>
        <w:widowControl/>
        <w:tabs>
          <w:tab w:val="left" w:pos="-1440"/>
        </w:tabs>
        <w:ind w:left="1440" w:hanging="720"/>
        <w:jc w:val="both"/>
        <w:rPr>
          <w:szCs w:val="24"/>
        </w:rPr>
      </w:pPr>
    </w:p>
    <w:p w14:paraId="35C2D9F5" w14:textId="37A7CBE4" w:rsidR="00C608DB" w:rsidRPr="00556BF3" w:rsidRDefault="00C608DB">
      <w:pPr>
        <w:widowControl/>
        <w:tabs>
          <w:tab w:val="left" w:pos="-1440"/>
        </w:tabs>
        <w:ind w:left="720" w:hanging="720"/>
        <w:jc w:val="both"/>
        <w:rPr>
          <w:szCs w:val="24"/>
        </w:rPr>
      </w:pPr>
      <w:r w:rsidRPr="00556BF3">
        <w:rPr>
          <w:szCs w:val="24"/>
        </w:rPr>
        <w:t>3.</w:t>
      </w:r>
      <w:r w:rsidRPr="00556BF3">
        <w:rPr>
          <w:szCs w:val="24"/>
        </w:rPr>
        <w:tab/>
        <w:t xml:space="preserve">Is the requested accommodation reasonable?  </w:t>
      </w:r>
    </w:p>
    <w:p w14:paraId="30AE4372" w14:textId="55438F81" w:rsidR="00DC2CE8" w:rsidRDefault="00C608DB">
      <w:pPr>
        <w:widowControl/>
        <w:tabs>
          <w:tab w:val="left" w:pos="-1440"/>
        </w:tabs>
        <w:ind w:left="1440" w:hanging="720"/>
        <w:jc w:val="both"/>
        <w:rPr>
          <w:szCs w:val="24"/>
        </w:rPr>
      </w:pPr>
      <w:r w:rsidRPr="00556BF3">
        <w:rPr>
          <w:szCs w:val="24"/>
        </w:rPr>
        <w:t>a.</w:t>
      </w:r>
      <w:r w:rsidRPr="00556BF3">
        <w:rPr>
          <w:szCs w:val="24"/>
        </w:rPr>
        <w:tab/>
        <w:t xml:space="preserve">If YES, </w:t>
      </w:r>
      <w:r w:rsidR="00636BBA">
        <w:rPr>
          <w:szCs w:val="24"/>
        </w:rPr>
        <w:t>NWGHA</w:t>
      </w:r>
      <w:r w:rsidRPr="00556BF3">
        <w:rPr>
          <w:szCs w:val="24"/>
        </w:rPr>
        <w:t xml:space="preserve"> will approve the request for reasonable accommodation</w:t>
      </w:r>
      <w:r w:rsidR="00FD0193">
        <w:rPr>
          <w:szCs w:val="24"/>
        </w:rPr>
        <w:t xml:space="preserve"> </w:t>
      </w:r>
      <w:r w:rsidRPr="00DB3A4F">
        <w:rPr>
          <w:szCs w:val="24"/>
        </w:rPr>
        <w:tab/>
      </w:r>
    </w:p>
    <w:p w14:paraId="4EC5A0E2" w14:textId="7B1CFA68" w:rsidR="00C608DB" w:rsidRPr="00556BF3" w:rsidRDefault="00DC2CE8">
      <w:pPr>
        <w:widowControl/>
        <w:tabs>
          <w:tab w:val="left" w:pos="-1440"/>
        </w:tabs>
        <w:ind w:left="1440" w:hanging="720"/>
        <w:jc w:val="both"/>
        <w:rPr>
          <w:szCs w:val="24"/>
        </w:rPr>
      </w:pPr>
      <w:r>
        <w:rPr>
          <w:szCs w:val="24"/>
        </w:rPr>
        <w:t xml:space="preserve">b. </w:t>
      </w:r>
      <w:r>
        <w:rPr>
          <w:szCs w:val="24"/>
        </w:rPr>
        <w:tab/>
      </w:r>
      <w:r w:rsidR="00C608DB" w:rsidRPr="00DB3A4F">
        <w:rPr>
          <w:szCs w:val="24"/>
        </w:rPr>
        <w:t xml:space="preserve">If NO, </w:t>
      </w:r>
      <w:r w:rsidR="00636BBA" w:rsidRPr="00DB3A4F">
        <w:rPr>
          <w:szCs w:val="24"/>
        </w:rPr>
        <w:t>NWGHA</w:t>
      </w:r>
      <w:r w:rsidR="00C608DB" w:rsidRPr="00DB3A4F">
        <w:rPr>
          <w:szCs w:val="24"/>
        </w:rPr>
        <w:t xml:space="preserve"> may deny the request or</w:t>
      </w:r>
      <w:r w:rsidR="00FD0193">
        <w:rPr>
          <w:szCs w:val="24"/>
        </w:rPr>
        <w:t xml:space="preserve">, where appropriate, </w:t>
      </w:r>
      <w:r w:rsidR="00C608DB" w:rsidRPr="00DB3A4F">
        <w:rPr>
          <w:szCs w:val="24"/>
        </w:rPr>
        <w:t>suggest/offer an alternative accommodation</w:t>
      </w:r>
      <w:r w:rsidR="006D543F" w:rsidRPr="00DB3A4F">
        <w:rPr>
          <w:szCs w:val="24"/>
        </w:rPr>
        <w:t xml:space="preserve"> upon conferring with the requesting party</w:t>
      </w:r>
      <w:r w:rsidR="00C608DB" w:rsidRPr="00DB3A4F">
        <w:rPr>
          <w:szCs w:val="24"/>
        </w:rPr>
        <w:t>.  The denial or suggestion/offer will be made in writing.</w:t>
      </w:r>
    </w:p>
    <w:p w14:paraId="0EB9CF41" w14:textId="5EBBA398" w:rsidR="00C608DB" w:rsidRPr="00556BF3" w:rsidRDefault="00C608DB">
      <w:pPr>
        <w:widowControl/>
        <w:tabs>
          <w:tab w:val="left" w:pos="-1440"/>
        </w:tabs>
        <w:ind w:left="1440" w:hanging="720"/>
        <w:jc w:val="both"/>
        <w:rPr>
          <w:szCs w:val="24"/>
        </w:rPr>
      </w:pPr>
      <w:r w:rsidRPr="00556BF3">
        <w:rPr>
          <w:szCs w:val="24"/>
        </w:rPr>
        <w:t>c.</w:t>
      </w:r>
      <w:r w:rsidRPr="00556BF3">
        <w:rPr>
          <w:szCs w:val="24"/>
        </w:rPr>
        <w:tab/>
        <w:t xml:space="preserve">If more information is needed, </w:t>
      </w:r>
      <w:r w:rsidR="006715B9">
        <w:rPr>
          <w:szCs w:val="24"/>
        </w:rPr>
        <w:t xml:space="preserve">NWGHA </w:t>
      </w:r>
      <w:r w:rsidR="00FD0193">
        <w:rPr>
          <w:szCs w:val="24"/>
        </w:rPr>
        <w:t xml:space="preserve">may </w:t>
      </w:r>
      <w:r w:rsidRPr="00556BF3">
        <w:rPr>
          <w:szCs w:val="24"/>
        </w:rPr>
        <w:t xml:space="preserve">either </w:t>
      </w:r>
      <w:r w:rsidR="006715B9">
        <w:rPr>
          <w:szCs w:val="24"/>
        </w:rPr>
        <w:t>request</w:t>
      </w:r>
      <w:r w:rsidRPr="00556BF3">
        <w:rPr>
          <w:szCs w:val="24"/>
        </w:rPr>
        <w:t xml:space="preserve"> more information and notify the applicant/resident, or request a meeting or discussion</w:t>
      </w:r>
      <w:r w:rsidR="00FD0193">
        <w:rPr>
          <w:szCs w:val="24"/>
        </w:rPr>
        <w:t xml:space="preserve"> to engage in further dialog</w:t>
      </w:r>
      <w:r w:rsidRPr="00556BF3">
        <w:rPr>
          <w:szCs w:val="24"/>
        </w:rPr>
        <w:t>.</w:t>
      </w:r>
    </w:p>
    <w:p w14:paraId="0950993A" w14:textId="77777777" w:rsidR="00C608DB" w:rsidRPr="00556BF3" w:rsidRDefault="00C608DB">
      <w:pPr>
        <w:widowControl/>
        <w:jc w:val="both"/>
        <w:rPr>
          <w:szCs w:val="24"/>
        </w:rPr>
      </w:pPr>
    </w:p>
    <w:p w14:paraId="135C9E3A" w14:textId="5F7FEDDD" w:rsidR="00C608DB" w:rsidRPr="00556BF3" w:rsidRDefault="00C608DB" w:rsidP="009E5368">
      <w:pPr>
        <w:pStyle w:val="Heading3"/>
        <w:keepNext/>
        <w:widowControl/>
        <w:jc w:val="both"/>
        <w:rPr>
          <w:szCs w:val="24"/>
        </w:rPr>
      </w:pPr>
      <w:r w:rsidRPr="00556BF3">
        <w:rPr>
          <w:szCs w:val="24"/>
        </w:rPr>
        <w:t>Denial of a Request for Reasonable Accommodation</w:t>
      </w:r>
    </w:p>
    <w:p w14:paraId="632ED6AF" w14:textId="2FD1599D" w:rsidR="00C608DB" w:rsidRPr="00556BF3" w:rsidRDefault="00C608DB">
      <w:pPr>
        <w:widowControl/>
        <w:jc w:val="both"/>
        <w:rPr>
          <w:szCs w:val="24"/>
        </w:rPr>
      </w:pPr>
      <w:r w:rsidRPr="00556BF3">
        <w:rPr>
          <w:szCs w:val="24"/>
        </w:rPr>
        <w:t xml:space="preserve">If a request for reasonable accommodation is denied, </w:t>
      </w:r>
      <w:r w:rsidR="00636BBA">
        <w:rPr>
          <w:szCs w:val="24"/>
        </w:rPr>
        <w:t>NWGHA</w:t>
      </w:r>
      <w:r w:rsidRPr="00556BF3">
        <w:rPr>
          <w:szCs w:val="24"/>
        </w:rPr>
        <w:t xml:space="preserve"> will inform the applicant/resident in writing (or other appropriate accessible form of communication) of the denial and the reason for the denial.  The notice will also advise the applicant/resident of his or her right to appeal the decision to deny the accommodation.  Reasons for the denial may include</w:t>
      </w:r>
      <w:r w:rsidR="00FD0193">
        <w:rPr>
          <w:szCs w:val="24"/>
        </w:rPr>
        <w:t>, but not be limited to</w:t>
      </w:r>
      <w:r w:rsidRPr="00556BF3">
        <w:rPr>
          <w:szCs w:val="24"/>
        </w:rPr>
        <w:t>:</w:t>
      </w:r>
    </w:p>
    <w:p w14:paraId="48539D61" w14:textId="77777777" w:rsidR="001472BA" w:rsidRDefault="00C608DB">
      <w:pPr>
        <w:widowControl/>
        <w:tabs>
          <w:tab w:val="left" w:pos="-1440"/>
        </w:tabs>
        <w:ind w:left="720" w:hanging="720"/>
        <w:jc w:val="both"/>
        <w:rPr>
          <w:szCs w:val="24"/>
        </w:rPr>
      </w:pPr>
      <w:r w:rsidRPr="00556BF3">
        <w:rPr>
          <w:szCs w:val="24"/>
        </w:rPr>
        <w:t>1.</w:t>
      </w:r>
      <w:r w:rsidRPr="00556BF3">
        <w:rPr>
          <w:szCs w:val="24"/>
        </w:rPr>
        <w:tab/>
        <w:t xml:space="preserve">The individual requesting the accommodation does not meet the definition of an Individual with </w:t>
      </w:r>
      <w:r w:rsidR="006D543F">
        <w:rPr>
          <w:szCs w:val="24"/>
        </w:rPr>
        <w:t xml:space="preserve">a </w:t>
      </w:r>
      <w:r w:rsidRPr="00556BF3">
        <w:rPr>
          <w:szCs w:val="24"/>
        </w:rPr>
        <w:t>Disabilit</w:t>
      </w:r>
      <w:r w:rsidR="006D543F">
        <w:rPr>
          <w:szCs w:val="24"/>
        </w:rPr>
        <w:t>y</w:t>
      </w:r>
      <w:r w:rsidRPr="00556BF3">
        <w:rPr>
          <w:szCs w:val="24"/>
        </w:rPr>
        <w:t>.</w:t>
      </w:r>
    </w:p>
    <w:p w14:paraId="6C03512E" w14:textId="452F72CB" w:rsidR="00C608DB" w:rsidRPr="00556BF3" w:rsidRDefault="00BD44C1">
      <w:pPr>
        <w:widowControl/>
        <w:tabs>
          <w:tab w:val="left" w:pos="-1440"/>
        </w:tabs>
        <w:ind w:left="720" w:hanging="720"/>
        <w:jc w:val="both"/>
        <w:rPr>
          <w:szCs w:val="24"/>
        </w:rPr>
      </w:pPr>
      <w:r>
        <w:rPr>
          <w:szCs w:val="24"/>
        </w:rPr>
        <w:t>2</w:t>
      </w:r>
      <w:r w:rsidR="00C608DB" w:rsidRPr="00556BF3">
        <w:rPr>
          <w:szCs w:val="24"/>
        </w:rPr>
        <w:t>.</w:t>
      </w:r>
      <w:r w:rsidR="00C608DB" w:rsidRPr="00556BF3">
        <w:rPr>
          <w:szCs w:val="24"/>
        </w:rPr>
        <w:tab/>
        <w:t xml:space="preserve">There was no </w:t>
      </w:r>
      <w:r w:rsidR="006D543F">
        <w:rPr>
          <w:szCs w:val="24"/>
        </w:rPr>
        <w:t>nexus</w:t>
      </w:r>
      <w:r w:rsidR="006D543F" w:rsidRPr="00556BF3">
        <w:rPr>
          <w:szCs w:val="24"/>
        </w:rPr>
        <w:t xml:space="preserve"> </w:t>
      </w:r>
      <w:r w:rsidR="00C608DB" w:rsidRPr="00556BF3">
        <w:rPr>
          <w:szCs w:val="24"/>
        </w:rPr>
        <w:t>between the requested accommodation and the individual's disability.</w:t>
      </w:r>
    </w:p>
    <w:p w14:paraId="564E48C5" w14:textId="7824C4B7" w:rsidR="00C608DB" w:rsidRPr="00556BF3" w:rsidRDefault="00BD44C1">
      <w:pPr>
        <w:widowControl/>
        <w:tabs>
          <w:tab w:val="left" w:pos="-1440"/>
        </w:tabs>
        <w:ind w:left="720" w:hanging="720"/>
        <w:jc w:val="both"/>
        <w:rPr>
          <w:szCs w:val="24"/>
        </w:rPr>
      </w:pPr>
      <w:r>
        <w:rPr>
          <w:szCs w:val="24"/>
        </w:rPr>
        <w:t>3</w:t>
      </w:r>
      <w:r w:rsidR="00C608DB" w:rsidRPr="00556BF3">
        <w:rPr>
          <w:szCs w:val="24"/>
        </w:rPr>
        <w:t>.</w:t>
      </w:r>
      <w:r w:rsidR="00C608DB" w:rsidRPr="00556BF3">
        <w:rPr>
          <w:szCs w:val="24"/>
        </w:rPr>
        <w:tab/>
        <w:t xml:space="preserve">The requested accommodation will create an undue financial and administrative burden for </w:t>
      </w:r>
      <w:r w:rsidR="00636BBA">
        <w:rPr>
          <w:szCs w:val="24"/>
        </w:rPr>
        <w:t>NWGHA</w:t>
      </w:r>
      <w:r w:rsidR="00C608DB" w:rsidRPr="00556BF3">
        <w:rPr>
          <w:szCs w:val="24"/>
        </w:rPr>
        <w:t>.</w:t>
      </w:r>
    </w:p>
    <w:p w14:paraId="144A9F89" w14:textId="2F46AAA4" w:rsidR="00C608DB" w:rsidRPr="00556BF3" w:rsidRDefault="00BD44C1">
      <w:pPr>
        <w:widowControl/>
        <w:tabs>
          <w:tab w:val="left" w:pos="-1440"/>
        </w:tabs>
        <w:ind w:left="720" w:hanging="720"/>
        <w:jc w:val="both"/>
        <w:rPr>
          <w:szCs w:val="24"/>
        </w:rPr>
      </w:pPr>
      <w:r>
        <w:rPr>
          <w:szCs w:val="24"/>
        </w:rPr>
        <w:t>4</w:t>
      </w:r>
      <w:r w:rsidR="00C608DB" w:rsidRPr="00556BF3">
        <w:rPr>
          <w:szCs w:val="24"/>
        </w:rPr>
        <w:t>.</w:t>
      </w:r>
      <w:r w:rsidR="00C608DB" w:rsidRPr="00556BF3">
        <w:rPr>
          <w:szCs w:val="24"/>
        </w:rPr>
        <w:tab/>
        <w:t xml:space="preserve">The requested accommodation will change </w:t>
      </w:r>
      <w:r w:rsidR="006D543F">
        <w:rPr>
          <w:szCs w:val="24"/>
        </w:rPr>
        <w:t xml:space="preserve">or alter </w:t>
      </w:r>
      <w:r w:rsidR="00C608DB" w:rsidRPr="00556BF3">
        <w:rPr>
          <w:szCs w:val="24"/>
        </w:rPr>
        <w:t>the fundamental nature of the program.</w:t>
      </w:r>
    </w:p>
    <w:p w14:paraId="0D79D654" w14:textId="77777777" w:rsidR="00C608DB" w:rsidRPr="00556BF3" w:rsidRDefault="00C608DB">
      <w:pPr>
        <w:widowControl/>
        <w:jc w:val="both"/>
        <w:rPr>
          <w:szCs w:val="24"/>
        </w:rPr>
      </w:pPr>
    </w:p>
    <w:p w14:paraId="162001ED" w14:textId="1824EA27" w:rsidR="00C608DB" w:rsidRPr="00556BF3" w:rsidRDefault="00C608DB">
      <w:pPr>
        <w:widowControl/>
        <w:jc w:val="both"/>
        <w:rPr>
          <w:szCs w:val="24"/>
        </w:rPr>
      </w:pPr>
      <w:r w:rsidRPr="00556BF3">
        <w:rPr>
          <w:szCs w:val="24"/>
        </w:rPr>
        <w:t xml:space="preserve">Applicants for and residents of housing owned and managed by </w:t>
      </w:r>
      <w:r w:rsidR="00636BBA">
        <w:rPr>
          <w:szCs w:val="24"/>
        </w:rPr>
        <w:t>NWGHA</w:t>
      </w:r>
      <w:r w:rsidRPr="00556BF3">
        <w:rPr>
          <w:szCs w:val="24"/>
        </w:rPr>
        <w:t>, who have been denied reasonable accommodations, are entitled to</w:t>
      </w:r>
      <w:r w:rsidR="00AD10AD" w:rsidRPr="00556BF3">
        <w:rPr>
          <w:szCs w:val="24"/>
        </w:rPr>
        <w:t xml:space="preserve"> </w:t>
      </w:r>
      <w:r w:rsidR="002E2ACC">
        <w:rPr>
          <w:szCs w:val="24"/>
        </w:rPr>
        <w:t xml:space="preserve">request a Grievance as outlined </w:t>
      </w:r>
      <w:r w:rsidR="00FD0193">
        <w:rPr>
          <w:szCs w:val="24"/>
        </w:rPr>
        <w:t xml:space="preserve">within </w:t>
      </w:r>
      <w:r w:rsidR="002E2ACC">
        <w:rPr>
          <w:szCs w:val="24"/>
        </w:rPr>
        <w:t>the policy</w:t>
      </w:r>
      <w:r w:rsidR="00FD0193">
        <w:rPr>
          <w:szCs w:val="24"/>
        </w:rPr>
        <w:t>:</w:t>
      </w:r>
      <w:r w:rsidR="002E2ACC">
        <w:rPr>
          <w:szCs w:val="24"/>
        </w:rPr>
        <w:t xml:space="preserve"> “Section 504 Grievance Procedure”.</w:t>
      </w:r>
    </w:p>
    <w:p w14:paraId="64F6976B" w14:textId="77777777" w:rsidR="00C608DB" w:rsidRPr="00556BF3" w:rsidRDefault="00C608DB">
      <w:pPr>
        <w:widowControl/>
        <w:jc w:val="both"/>
        <w:rPr>
          <w:szCs w:val="24"/>
        </w:rPr>
      </w:pPr>
    </w:p>
    <w:p w14:paraId="3E407323" w14:textId="5B37A28C" w:rsidR="00C608DB" w:rsidRDefault="00C608DB" w:rsidP="00FD0193">
      <w:pPr>
        <w:widowControl/>
        <w:jc w:val="both"/>
        <w:rPr>
          <w:iCs/>
          <w:szCs w:val="24"/>
        </w:rPr>
      </w:pPr>
      <w:r w:rsidRPr="00556BF3">
        <w:rPr>
          <w:szCs w:val="24"/>
        </w:rPr>
        <w:t xml:space="preserve">For Section 8 Voucher, and Moderate Rehabilitation Program applicants and participants, the procedures to be used regarding denial of a reasonable accommodation will be those outlined in the Complaint Grievance and Appeals section, contained in the </w:t>
      </w:r>
      <w:r w:rsidRPr="00556BF3">
        <w:rPr>
          <w:iCs/>
          <w:szCs w:val="24"/>
        </w:rPr>
        <w:t xml:space="preserve">Section 8 Administrative </w:t>
      </w:r>
      <w:r w:rsidR="00AD10AD" w:rsidRPr="00556BF3">
        <w:rPr>
          <w:iCs/>
          <w:szCs w:val="24"/>
        </w:rPr>
        <w:t>Plan.</w:t>
      </w:r>
    </w:p>
    <w:p w14:paraId="78D76389" w14:textId="77777777" w:rsidR="00C608DB" w:rsidRPr="00556BF3" w:rsidRDefault="00C608DB">
      <w:pPr>
        <w:widowControl/>
        <w:jc w:val="both"/>
        <w:rPr>
          <w:szCs w:val="24"/>
        </w:rPr>
      </w:pPr>
    </w:p>
    <w:p w14:paraId="7A128078" w14:textId="77777777" w:rsidR="00C608DB" w:rsidRPr="00556BF3" w:rsidRDefault="00C608DB">
      <w:pPr>
        <w:pStyle w:val="Heading2"/>
        <w:widowControl/>
        <w:jc w:val="both"/>
        <w:rPr>
          <w:rFonts w:ascii="Times New Roman" w:hAnsi="Times New Roman"/>
          <w:sz w:val="24"/>
          <w:szCs w:val="24"/>
        </w:rPr>
      </w:pPr>
      <w:r w:rsidRPr="00556BF3">
        <w:rPr>
          <w:rFonts w:ascii="Times New Roman" w:hAnsi="Times New Roman"/>
          <w:sz w:val="24"/>
          <w:szCs w:val="24"/>
        </w:rPr>
        <w:t>Application and Waiting List</w:t>
      </w:r>
    </w:p>
    <w:p w14:paraId="32D7659E" w14:textId="74AE7714" w:rsidR="00C608DB" w:rsidRPr="00556BF3" w:rsidRDefault="00C608DB">
      <w:pPr>
        <w:widowControl/>
        <w:jc w:val="both"/>
        <w:rPr>
          <w:szCs w:val="24"/>
        </w:rPr>
      </w:pPr>
      <w:r w:rsidRPr="00556BF3">
        <w:rPr>
          <w:szCs w:val="24"/>
        </w:rPr>
        <w:t xml:space="preserve">The application form for all programs asks the following </w:t>
      </w:r>
      <w:r w:rsidR="00695CA4">
        <w:rPr>
          <w:szCs w:val="24"/>
        </w:rPr>
        <w:t xml:space="preserve">optional </w:t>
      </w:r>
      <w:r w:rsidRPr="00556BF3">
        <w:rPr>
          <w:szCs w:val="24"/>
        </w:rPr>
        <w:t>questions:</w:t>
      </w:r>
    </w:p>
    <w:p w14:paraId="0C623924" w14:textId="2437923D" w:rsidR="00C608DB" w:rsidRPr="00556BF3" w:rsidRDefault="00C608DB">
      <w:pPr>
        <w:widowControl/>
        <w:tabs>
          <w:tab w:val="left" w:pos="-1440"/>
        </w:tabs>
        <w:ind w:left="720" w:hanging="720"/>
        <w:jc w:val="both"/>
        <w:rPr>
          <w:szCs w:val="24"/>
        </w:rPr>
      </w:pPr>
      <w:r w:rsidRPr="00556BF3">
        <w:rPr>
          <w:szCs w:val="24"/>
        </w:rPr>
        <w:t>1.</w:t>
      </w:r>
      <w:r w:rsidRPr="00556BF3">
        <w:rPr>
          <w:szCs w:val="24"/>
        </w:rPr>
        <w:tab/>
        <w:t>Would you like help in filling out this application?  We can assist you by providing</w:t>
      </w:r>
      <w:r w:rsidR="00CA64DD">
        <w:rPr>
          <w:szCs w:val="24"/>
        </w:rPr>
        <w:t xml:space="preserve"> a</w:t>
      </w:r>
      <w:r w:rsidRPr="00556BF3">
        <w:rPr>
          <w:szCs w:val="24"/>
        </w:rPr>
        <w:t xml:space="preserve"> note taker, assisted listening device, interpreter, TTY machine, someone to read, larger print, or other assistance described by the applicant.</w:t>
      </w:r>
    </w:p>
    <w:p w14:paraId="2DE2BF3A" w14:textId="1E935C4D" w:rsidR="00C608DB" w:rsidRDefault="00C608DB">
      <w:pPr>
        <w:widowControl/>
        <w:tabs>
          <w:tab w:val="left" w:pos="-1440"/>
        </w:tabs>
        <w:ind w:left="720" w:hanging="720"/>
        <w:jc w:val="both"/>
        <w:rPr>
          <w:szCs w:val="24"/>
        </w:rPr>
      </w:pPr>
      <w:r w:rsidRPr="00556BF3">
        <w:rPr>
          <w:szCs w:val="24"/>
        </w:rPr>
        <w:t>2.</w:t>
      </w:r>
      <w:r w:rsidRPr="00556BF3">
        <w:rPr>
          <w:szCs w:val="24"/>
        </w:rPr>
        <w:tab/>
        <w:t>Do you or any member of your household need special features in a rental unit, such as visible emergency alarms, lowered kitchen counters/sinks, grab bars in bathroom, ramps, etc.</w:t>
      </w:r>
      <w:r w:rsidR="006D543F">
        <w:rPr>
          <w:szCs w:val="24"/>
        </w:rPr>
        <w:t xml:space="preserve"> in order to utilize the housing unit or common areas</w:t>
      </w:r>
      <w:r w:rsidRPr="00556BF3">
        <w:rPr>
          <w:szCs w:val="24"/>
        </w:rPr>
        <w:t>?  If yes, please describe below.</w:t>
      </w:r>
      <w:r w:rsidR="00894F8A">
        <w:rPr>
          <w:szCs w:val="24"/>
        </w:rPr>
        <w:t xml:space="preserve"> </w:t>
      </w:r>
    </w:p>
    <w:p w14:paraId="20A9FC48" w14:textId="77777777" w:rsidR="008C17D1" w:rsidRDefault="008C17D1">
      <w:pPr>
        <w:widowControl/>
        <w:tabs>
          <w:tab w:val="left" w:pos="-1440"/>
        </w:tabs>
        <w:ind w:left="720" w:hanging="720"/>
        <w:jc w:val="both"/>
        <w:rPr>
          <w:szCs w:val="24"/>
        </w:rPr>
      </w:pPr>
    </w:p>
    <w:p w14:paraId="3FF7239D" w14:textId="77777777" w:rsidR="008C17D1" w:rsidRDefault="008C17D1">
      <w:pPr>
        <w:widowControl/>
        <w:tabs>
          <w:tab w:val="left" w:pos="-1440"/>
        </w:tabs>
        <w:ind w:left="720" w:hanging="720"/>
        <w:jc w:val="both"/>
        <w:rPr>
          <w:szCs w:val="24"/>
        </w:rPr>
      </w:pPr>
    </w:p>
    <w:p w14:paraId="57E3BB9C" w14:textId="2426CAD7" w:rsidR="00C608DB" w:rsidRPr="00556BF3" w:rsidRDefault="00C608DB" w:rsidP="008C17D1">
      <w:pPr>
        <w:widowControl/>
        <w:tabs>
          <w:tab w:val="left" w:pos="-1440"/>
        </w:tabs>
        <w:jc w:val="both"/>
      </w:pPr>
    </w:p>
    <w:p w14:paraId="56A1471B" w14:textId="77777777" w:rsidR="00C608DB" w:rsidRPr="00556BF3" w:rsidRDefault="00C608DB">
      <w:pPr>
        <w:pStyle w:val="Heading2"/>
        <w:widowControl/>
        <w:jc w:val="both"/>
        <w:rPr>
          <w:rFonts w:ascii="Times New Roman" w:hAnsi="Times New Roman"/>
          <w:sz w:val="24"/>
          <w:szCs w:val="24"/>
        </w:rPr>
      </w:pPr>
      <w:r w:rsidRPr="00556BF3">
        <w:rPr>
          <w:rFonts w:ascii="Times New Roman" w:hAnsi="Times New Roman"/>
          <w:sz w:val="24"/>
          <w:szCs w:val="24"/>
        </w:rPr>
        <w:lastRenderedPageBreak/>
        <w:t>Service or Assistance Animals/ Companion Animals</w:t>
      </w:r>
    </w:p>
    <w:p w14:paraId="0431C52F" w14:textId="4477D827" w:rsidR="00C608DB" w:rsidRPr="00556BF3" w:rsidRDefault="00C608DB">
      <w:pPr>
        <w:widowControl/>
        <w:jc w:val="both"/>
        <w:rPr>
          <w:szCs w:val="24"/>
        </w:rPr>
      </w:pPr>
      <w:r w:rsidRPr="00556BF3">
        <w:rPr>
          <w:szCs w:val="24"/>
        </w:rPr>
        <w:t xml:space="preserve">Service or Assistance animals </w:t>
      </w:r>
      <w:r w:rsidR="00FD0193">
        <w:rPr>
          <w:szCs w:val="24"/>
        </w:rPr>
        <w:t>are permitted in all rental units, regardless of lease terms or no-pet policies</w:t>
      </w:r>
      <w:r w:rsidR="00C742CA">
        <w:rPr>
          <w:szCs w:val="24"/>
        </w:rPr>
        <w:t>,</w:t>
      </w:r>
      <w:r w:rsidR="00FD0193">
        <w:rPr>
          <w:szCs w:val="24"/>
        </w:rPr>
        <w:t xml:space="preserve"> for all persons with disabilities under </w:t>
      </w:r>
      <w:r w:rsidR="009D7C51">
        <w:rPr>
          <w:szCs w:val="24"/>
        </w:rPr>
        <w:t>HUD’s definition</w:t>
      </w:r>
      <w:r w:rsidR="00CA64DD">
        <w:rPr>
          <w:szCs w:val="24"/>
        </w:rPr>
        <w:t xml:space="preserve">.  All applicants/residents desiring a service or companion animal must request an accommodation per this policy so that NWGHA may evaluate and, where appropriate, approve. </w:t>
      </w:r>
      <w:r w:rsidRPr="00556BF3">
        <w:rPr>
          <w:szCs w:val="24"/>
        </w:rPr>
        <w:t xml:space="preserve">A Seeing Eye dog or a dog trained to assist a </w:t>
      </w:r>
      <w:r w:rsidR="00B3060C" w:rsidRPr="00556BF3">
        <w:rPr>
          <w:szCs w:val="24"/>
        </w:rPr>
        <w:t>hearing-impaired</w:t>
      </w:r>
      <w:r w:rsidRPr="00556BF3">
        <w:rPr>
          <w:szCs w:val="24"/>
        </w:rPr>
        <w:t xml:space="preserve"> person would be examples of service or assistance animals. </w:t>
      </w:r>
      <w:r w:rsidR="00514969">
        <w:rPr>
          <w:szCs w:val="24"/>
        </w:rPr>
        <w:t xml:space="preserve">An emotional support animal is an animal that provides </w:t>
      </w:r>
      <w:r w:rsidR="00234964">
        <w:rPr>
          <w:szCs w:val="24"/>
        </w:rPr>
        <w:t xml:space="preserve">therapeutic </w:t>
      </w:r>
      <w:r w:rsidR="00514969">
        <w:rPr>
          <w:szCs w:val="24"/>
        </w:rPr>
        <w:t>benefits to a person’s disabilities such as</w:t>
      </w:r>
      <w:r w:rsidR="00C656B4">
        <w:rPr>
          <w:szCs w:val="24"/>
        </w:rPr>
        <w:t xml:space="preserve"> (but not limited to) depression, anxiety, and PTSD. </w:t>
      </w:r>
      <w:r w:rsidRPr="00556BF3">
        <w:rPr>
          <w:szCs w:val="24"/>
        </w:rPr>
        <w:t xml:space="preserve"> Persons with disabilities </w:t>
      </w:r>
      <w:r w:rsidR="00811945">
        <w:rPr>
          <w:szCs w:val="24"/>
        </w:rPr>
        <w:t>will</w:t>
      </w:r>
      <w:r w:rsidR="00811945" w:rsidRPr="00556BF3">
        <w:rPr>
          <w:szCs w:val="24"/>
        </w:rPr>
        <w:t xml:space="preserve"> </w:t>
      </w:r>
      <w:r w:rsidRPr="00556BF3">
        <w:rPr>
          <w:szCs w:val="24"/>
        </w:rPr>
        <w:t xml:space="preserve">not be required to pay for costs associated with reasonable accommodations; therefore, </w:t>
      </w:r>
      <w:r w:rsidR="00636BBA">
        <w:rPr>
          <w:szCs w:val="24"/>
        </w:rPr>
        <w:t>NWGHA</w:t>
      </w:r>
      <w:r w:rsidRPr="00556BF3">
        <w:rPr>
          <w:szCs w:val="24"/>
        </w:rPr>
        <w:t xml:space="preserve"> will not charge a pet deposit or any other associated fees for a service/assistance </w:t>
      </w:r>
      <w:r w:rsidR="00561494">
        <w:rPr>
          <w:szCs w:val="24"/>
        </w:rPr>
        <w:t>or companion animals.</w:t>
      </w:r>
      <w:r w:rsidRPr="00556BF3">
        <w:rPr>
          <w:szCs w:val="24"/>
        </w:rPr>
        <w:t xml:space="preserve">  A service/companion animal is </w:t>
      </w:r>
      <w:r w:rsidR="00C656B4">
        <w:rPr>
          <w:szCs w:val="24"/>
        </w:rPr>
        <w:t xml:space="preserve">also </w:t>
      </w:r>
      <w:r w:rsidRPr="00556BF3">
        <w:rPr>
          <w:szCs w:val="24"/>
        </w:rPr>
        <w:t>not considered</w:t>
      </w:r>
      <w:r w:rsidR="00C742CA">
        <w:rPr>
          <w:szCs w:val="24"/>
        </w:rPr>
        <w:t xml:space="preserve"> to be</w:t>
      </w:r>
      <w:r w:rsidRPr="00556BF3">
        <w:rPr>
          <w:szCs w:val="24"/>
        </w:rPr>
        <w:t xml:space="preserve"> a pet.</w:t>
      </w:r>
    </w:p>
    <w:p w14:paraId="04663E8C" w14:textId="77777777" w:rsidR="00C608DB" w:rsidRPr="00556BF3" w:rsidRDefault="00C608DB">
      <w:pPr>
        <w:widowControl/>
        <w:jc w:val="both"/>
        <w:rPr>
          <w:szCs w:val="24"/>
        </w:rPr>
      </w:pPr>
    </w:p>
    <w:p w14:paraId="617A2340" w14:textId="77777777" w:rsidR="00C608DB" w:rsidRPr="00556BF3" w:rsidRDefault="00636BBA">
      <w:pPr>
        <w:widowControl/>
        <w:jc w:val="both"/>
        <w:rPr>
          <w:szCs w:val="24"/>
        </w:rPr>
      </w:pPr>
      <w:r>
        <w:rPr>
          <w:szCs w:val="24"/>
        </w:rPr>
        <w:t>NWGHA</w:t>
      </w:r>
      <w:r w:rsidR="00C608DB" w:rsidRPr="00556BF3">
        <w:rPr>
          <w:szCs w:val="24"/>
        </w:rPr>
        <w:t xml:space="preserve"> will use the following steps when considering a request for reasonable accommodation, from applicants/residents with disabilities, to keep animals in developments or buildings, owned and managed by </w:t>
      </w:r>
      <w:r>
        <w:rPr>
          <w:szCs w:val="24"/>
        </w:rPr>
        <w:t>NWGHA</w:t>
      </w:r>
      <w:r w:rsidR="00C608DB" w:rsidRPr="00556BF3">
        <w:rPr>
          <w:szCs w:val="24"/>
        </w:rPr>
        <w:t>, with no-pet policies:</w:t>
      </w:r>
    </w:p>
    <w:p w14:paraId="25A73667" w14:textId="2AE62471" w:rsidR="00C608DB" w:rsidRPr="00556BF3" w:rsidRDefault="00C608DB">
      <w:pPr>
        <w:widowControl/>
        <w:tabs>
          <w:tab w:val="left" w:pos="-1440"/>
        </w:tabs>
        <w:ind w:left="720" w:hanging="720"/>
        <w:jc w:val="both"/>
        <w:rPr>
          <w:szCs w:val="24"/>
        </w:rPr>
      </w:pPr>
      <w:r w:rsidRPr="00556BF3">
        <w:rPr>
          <w:szCs w:val="24"/>
        </w:rPr>
        <w:t>1.</w:t>
      </w:r>
      <w:r w:rsidRPr="00556BF3">
        <w:rPr>
          <w:szCs w:val="24"/>
        </w:rPr>
        <w:tab/>
        <w:t xml:space="preserve">When an applicant/resident with a disability asserts and can verify that an animal is therapeutic for </w:t>
      </w:r>
      <w:r w:rsidR="00CA64DD">
        <w:rPr>
          <w:szCs w:val="24"/>
        </w:rPr>
        <w:t xml:space="preserve">or alleviates a </w:t>
      </w:r>
      <w:r w:rsidRPr="00556BF3">
        <w:rPr>
          <w:szCs w:val="24"/>
        </w:rPr>
        <w:t>disability, the applicant/resident should make a request for a</w:t>
      </w:r>
      <w:r w:rsidR="00865E42">
        <w:rPr>
          <w:szCs w:val="24"/>
        </w:rPr>
        <w:t xml:space="preserve"> </w:t>
      </w:r>
      <w:r w:rsidRPr="00556BF3">
        <w:rPr>
          <w:szCs w:val="24"/>
        </w:rPr>
        <w:t>reasonable accommodation.</w:t>
      </w:r>
    </w:p>
    <w:p w14:paraId="1ADED354" w14:textId="34335471" w:rsidR="00C608DB" w:rsidRPr="00556BF3" w:rsidRDefault="00C608DB">
      <w:pPr>
        <w:widowControl/>
        <w:tabs>
          <w:tab w:val="left" w:pos="-1440"/>
        </w:tabs>
        <w:ind w:left="720" w:hanging="720"/>
        <w:jc w:val="both"/>
        <w:rPr>
          <w:szCs w:val="24"/>
        </w:rPr>
      </w:pPr>
      <w:r w:rsidRPr="00556BF3">
        <w:rPr>
          <w:szCs w:val="24"/>
        </w:rPr>
        <w:t>2.</w:t>
      </w:r>
      <w:r w:rsidRPr="00556BF3">
        <w:rPr>
          <w:szCs w:val="24"/>
        </w:rPr>
        <w:tab/>
      </w:r>
      <w:r w:rsidR="00636BBA">
        <w:rPr>
          <w:szCs w:val="24"/>
        </w:rPr>
        <w:t>NWGHA</w:t>
      </w:r>
      <w:r w:rsidRPr="00556BF3">
        <w:rPr>
          <w:szCs w:val="24"/>
        </w:rPr>
        <w:t xml:space="preserve"> may request verification that the applicant/resident is an Individual with a Disability as defined </w:t>
      </w:r>
      <w:r w:rsidR="003072BE">
        <w:rPr>
          <w:szCs w:val="24"/>
        </w:rPr>
        <w:t>by HUD</w:t>
      </w:r>
      <w:r w:rsidRPr="00556BF3">
        <w:rPr>
          <w:szCs w:val="24"/>
        </w:rPr>
        <w:t xml:space="preserve"> regulations</w:t>
      </w:r>
      <w:r w:rsidR="00CA64DD">
        <w:rPr>
          <w:szCs w:val="24"/>
        </w:rPr>
        <w:t>, unless the claimed disability is obvious or visible</w:t>
      </w:r>
      <w:r w:rsidRPr="00556BF3">
        <w:rPr>
          <w:szCs w:val="24"/>
        </w:rPr>
        <w:t xml:space="preserve">.  </w:t>
      </w:r>
    </w:p>
    <w:p w14:paraId="715E030C" w14:textId="2BB50F85" w:rsidR="00C608DB" w:rsidRPr="00556BF3" w:rsidRDefault="00C608DB">
      <w:pPr>
        <w:widowControl/>
        <w:tabs>
          <w:tab w:val="left" w:pos="-1440"/>
        </w:tabs>
        <w:ind w:left="720" w:hanging="720"/>
        <w:jc w:val="both"/>
        <w:rPr>
          <w:szCs w:val="24"/>
        </w:rPr>
      </w:pPr>
      <w:r w:rsidRPr="00DB3A4F">
        <w:rPr>
          <w:szCs w:val="24"/>
        </w:rPr>
        <w:t>3.</w:t>
      </w:r>
      <w:r w:rsidRPr="00DB3A4F">
        <w:rPr>
          <w:szCs w:val="24"/>
        </w:rPr>
        <w:tab/>
        <w:t>If both verifications are provided</w:t>
      </w:r>
      <w:r w:rsidR="00CA64DD">
        <w:rPr>
          <w:szCs w:val="24"/>
        </w:rPr>
        <w:t xml:space="preserve"> (where applicable)</w:t>
      </w:r>
      <w:r w:rsidRPr="00DB3A4F">
        <w:rPr>
          <w:szCs w:val="24"/>
        </w:rPr>
        <w:t xml:space="preserve">, and the animal </w:t>
      </w:r>
      <w:r w:rsidR="00CA64DD">
        <w:rPr>
          <w:szCs w:val="24"/>
        </w:rPr>
        <w:t xml:space="preserve">has been trained to </w:t>
      </w:r>
      <w:r w:rsidRPr="00DB3A4F">
        <w:rPr>
          <w:szCs w:val="24"/>
        </w:rPr>
        <w:t>assist the person with a disability</w:t>
      </w:r>
      <w:r w:rsidR="00CA64DD">
        <w:rPr>
          <w:szCs w:val="24"/>
        </w:rPr>
        <w:t xml:space="preserve"> (nexus)</w:t>
      </w:r>
      <w:r w:rsidRPr="00DB3A4F">
        <w:rPr>
          <w:szCs w:val="24"/>
        </w:rPr>
        <w:t xml:space="preserve">, then the animal is a "service animal" as defined </w:t>
      </w:r>
      <w:r w:rsidR="00874C04">
        <w:rPr>
          <w:szCs w:val="24"/>
        </w:rPr>
        <w:t>by HUD</w:t>
      </w:r>
      <w:r w:rsidRPr="00DB3A4F">
        <w:rPr>
          <w:szCs w:val="24"/>
        </w:rPr>
        <w:t xml:space="preserve">. </w:t>
      </w:r>
    </w:p>
    <w:p w14:paraId="3EA7D2C7" w14:textId="5DB31C67" w:rsidR="00C608DB" w:rsidRPr="00DB3A4F" w:rsidRDefault="00C608DB">
      <w:pPr>
        <w:widowControl/>
        <w:tabs>
          <w:tab w:val="left" w:pos="-1440"/>
        </w:tabs>
        <w:ind w:left="720" w:hanging="720"/>
        <w:jc w:val="both"/>
        <w:rPr>
          <w:szCs w:val="24"/>
        </w:rPr>
      </w:pPr>
      <w:r w:rsidRPr="00DB3A4F">
        <w:rPr>
          <w:szCs w:val="24"/>
        </w:rPr>
        <w:t>4.</w:t>
      </w:r>
      <w:r w:rsidRPr="00DB3A4F">
        <w:rPr>
          <w:szCs w:val="24"/>
        </w:rPr>
        <w:tab/>
        <w:t xml:space="preserve">The resident must be able to properly care for </w:t>
      </w:r>
      <w:r w:rsidR="00C742CA">
        <w:rPr>
          <w:szCs w:val="24"/>
        </w:rPr>
        <w:t xml:space="preserve">and maintain control of </w:t>
      </w:r>
      <w:r w:rsidR="00825D65" w:rsidRPr="00DB3A4F">
        <w:rPr>
          <w:szCs w:val="24"/>
        </w:rPr>
        <w:t>his/her animal</w:t>
      </w:r>
      <w:r w:rsidRPr="00DB3A4F">
        <w:rPr>
          <w:szCs w:val="24"/>
        </w:rPr>
        <w:t xml:space="preserve"> </w:t>
      </w:r>
      <w:r w:rsidR="00C742CA">
        <w:rPr>
          <w:szCs w:val="24"/>
        </w:rPr>
        <w:t xml:space="preserve">at all times, and the tenant or resident must comply with NWGHA policies regarding the maintenance and control of service or companion animals. Service or companion animals may not </w:t>
      </w:r>
      <w:r w:rsidR="00865E42">
        <w:rPr>
          <w:szCs w:val="24"/>
        </w:rPr>
        <w:t xml:space="preserve">cause damages to the unit, may not </w:t>
      </w:r>
      <w:r w:rsidR="00C742CA">
        <w:rPr>
          <w:szCs w:val="24"/>
        </w:rPr>
        <w:t>exhibit any aggressive behaviors towards other residents</w:t>
      </w:r>
      <w:r w:rsidR="00865E42">
        <w:rPr>
          <w:szCs w:val="24"/>
        </w:rPr>
        <w:t>; may not disrupt the peaceful use and enjoyment of the premises by other residents, must at all times be on leash outside the unit, and must be under control at all times.</w:t>
      </w:r>
      <w:r w:rsidR="00C742CA">
        <w:rPr>
          <w:szCs w:val="24"/>
        </w:rPr>
        <w:t xml:space="preserve"> </w:t>
      </w:r>
    </w:p>
    <w:p w14:paraId="474DFA07" w14:textId="457D4924" w:rsidR="00C608DB" w:rsidRPr="00556BF3" w:rsidRDefault="00C608DB">
      <w:pPr>
        <w:widowControl/>
        <w:tabs>
          <w:tab w:val="left" w:pos="-1440"/>
        </w:tabs>
        <w:ind w:left="720" w:hanging="720"/>
        <w:jc w:val="both"/>
        <w:rPr>
          <w:szCs w:val="24"/>
        </w:rPr>
      </w:pPr>
      <w:r w:rsidRPr="00556BF3">
        <w:rPr>
          <w:szCs w:val="24"/>
        </w:rPr>
        <w:t>5.</w:t>
      </w:r>
      <w:r w:rsidRPr="00556BF3">
        <w:rPr>
          <w:szCs w:val="24"/>
        </w:rPr>
        <w:tab/>
        <w:t xml:space="preserve">If, subsequently, the animal or its care poses a public health problem or results in a lease violation, the </w:t>
      </w:r>
      <w:r w:rsidR="00865E42">
        <w:rPr>
          <w:szCs w:val="24"/>
        </w:rPr>
        <w:t>issue</w:t>
      </w:r>
      <w:r w:rsidRPr="00556BF3">
        <w:rPr>
          <w:szCs w:val="24"/>
        </w:rPr>
        <w:t xml:space="preserve"> will be addressed</w:t>
      </w:r>
      <w:r w:rsidR="00865E42">
        <w:rPr>
          <w:szCs w:val="24"/>
        </w:rPr>
        <w:t xml:space="preserve"> per </w:t>
      </w:r>
      <w:r w:rsidRPr="00556BF3">
        <w:rPr>
          <w:szCs w:val="24"/>
        </w:rPr>
        <w:t xml:space="preserve">the terms of the </w:t>
      </w:r>
      <w:r w:rsidR="00636BBA">
        <w:rPr>
          <w:szCs w:val="24"/>
        </w:rPr>
        <w:t>NWGHA</w:t>
      </w:r>
      <w:r w:rsidRPr="00556BF3">
        <w:rPr>
          <w:szCs w:val="24"/>
        </w:rPr>
        <w:t xml:space="preserve"> Lease Agreement. </w:t>
      </w:r>
      <w:r w:rsidR="00556BF3" w:rsidRPr="00556BF3">
        <w:rPr>
          <w:szCs w:val="24"/>
        </w:rPr>
        <w:t xml:space="preserve"> </w:t>
      </w:r>
      <w:r w:rsidR="00636BBA">
        <w:rPr>
          <w:szCs w:val="24"/>
        </w:rPr>
        <w:t>NWGHA</w:t>
      </w:r>
      <w:r w:rsidRPr="00556BF3">
        <w:rPr>
          <w:szCs w:val="24"/>
        </w:rPr>
        <w:t xml:space="preserve"> may send the resident a Notice of Lease Violation</w:t>
      </w:r>
      <w:r w:rsidR="00561494">
        <w:rPr>
          <w:szCs w:val="24"/>
        </w:rPr>
        <w:t xml:space="preserve"> or a Notice of Lease Terminatio</w:t>
      </w:r>
      <w:r w:rsidR="00865E42">
        <w:rPr>
          <w:szCs w:val="24"/>
        </w:rPr>
        <w:t>n, or alternatively may revoke the right to maintain the animal on the premises where warranted</w:t>
      </w:r>
      <w:r w:rsidRPr="00556BF3">
        <w:rPr>
          <w:szCs w:val="24"/>
        </w:rPr>
        <w:t>.</w:t>
      </w:r>
    </w:p>
    <w:p w14:paraId="724CB998" w14:textId="4234D585" w:rsidR="00C608DB" w:rsidRPr="00DB3A4F" w:rsidRDefault="00C608DB" w:rsidP="00DB0E41">
      <w:pPr>
        <w:pStyle w:val="Quick1"/>
        <w:numPr>
          <w:ilvl w:val="0"/>
          <w:numId w:val="27"/>
        </w:numPr>
      </w:pPr>
      <w:r w:rsidRPr="00556BF3">
        <w:rPr>
          <w:szCs w:val="24"/>
        </w:rPr>
        <w:t xml:space="preserve">Reasonable accommodations </w:t>
      </w:r>
      <w:r w:rsidR="00865E42">
        <w:rPr>
          <w:szCs w:val="24"/>
        </w:rPr>
        <w:t xml:space="preserve">requests for </w:t>
      </w:r>
      <w:r w:rsidR="00561494">
        <w:rPr>
          <w:szCs w:val="24"/>
        </w:rPr>
        <w:t>companion animal</w:t>
      </w:r>
      <w:r w:rsidR="00BD44C1">
        <w:rPr>
          <w:szCs w:val="24"/>
        </w:rPr>
        <w:t>s</w:t>
      </w:r>
      <w:r w:rsidR="00561494">
        <w:rPr>
          <w:szCs w:val="24"/>
        </w:rPr>
        <w:t xml:space="preserve">, as contrasted to </w:t>
      </w:r>
      <w:r w:rsidRPr="00556BF3">
        <w:rPr>
          <w:szCs w:val="24"/>
        </w:rPr>
        <w:t xml:space="preserve">service animals, will be subject to reasonable </w:t>
      </w:r>
      <w:r w:rsidR="00561494">
        <w:rPr>
          <w:szCs w:val="24"/>
        </w:rPr>
        <w:t xml:space="preserve">verification from a medical provider. </w:t>
      </w:r>
      <w:r w:rsidR="00DB0E41">
        <w:rPr>
          <w:szCs w:val="24"/>
        </w:rPr>
        <w:t>The r</w:t>
      </w:r>
      <w:r w:rsidR="00D916B8" w:rsidRPr="00D916B8">
        <w:t xml:space="preserve">esident </w:t>
      </w:r>
      <w:r w:rsidR="00DB0E41">
        <w:t>requesting the accommodation shall be</w:t>
      </w:r>
      <w:r w:rsidR="00D916B8" w:rsidRPr="00D916B8">
        <w:t xml:space="preserve"> responsible for cleaning up after the animal</w:t>
      </w:r>
      <w:r w:rsidR="00DB0E41">
        <w:t>. All a</w:t>
      </w:r>
      <w:r w:rsidR="00D916B8" w:rsidRPr="00DB3A4F">
        <w:t>nimal</w:t>
      </w:r>
      <w:r w:rsidR="00DB0E41">
        <w:t xml:space="preserve">s </w:t>
      </w:r>
      <w:r w:rsidR="00D916B8" w:rsidRPr="00DB3A4F">
        <w:t xml:space="preserve">must </w:t>
      </w:r>
      <w:r w:rsidR="00DB0E41">
        <w:t>satisfy all</w:t>
      </w:r>
      <w:r w:rsidR="00D916B8" w:rsidRPr="00DB3A4F">
        <w:t xml:space="preserve"> local and state laws for vaccinations.</w:t>
      </w:r>
    </w:p>
    <w:p w14:paraId="2B992E55" w14:textId="77777777" w:rsidR="00C608DB" w:rsidRDefault="00C608DB">
      <w:pPr>
        <w:widowControl/>
        <w:ind w:left="720" w:right="720"/>
        <w:jc w:val="both"/>
        <w:rPr>
          <w:szCs w:val="24"/>
        </w:rPr>
      </w:pPr>
    </w:p>
    <w:p w14:paraId="498C163B" w14:textId="77777777" w:rsidR="008C17D1" w:rsidRDefault="008C17D1">
      <w:pPr>
        <w:widowControl/>
        <w:ind w:left="720" w:right="720"/>
        <w:jc w:val="both"/>
        <w:rPr>
          <w:szCs w:val="24"/>
        </w:rPr>
      </w:pPr>
    </w:p>
    <w:p w14:paraId="1B9E6E2A" w14:textId="77777777" w:rsidR="008C17D1" w:rsidRDefault="008C17D1">
      <w:pPr>
        <w:widowControl/>
        <w:ind w:left="720" w:right="720"/>
        <w:jc w:val="both"/>
        <w:rPr>
          <w:szCs w:val="24"/>
        </w:rPr>
      </w:pPr>
    </w:p>
    <w:p w14:paraId="2F50AE3C" w14:textId="77777777" w:rsidR="008C17D1" w:rsidRDefault="008C17D1">
      <w:pPr>
        <w:widowControl/>
        <w:ind w:left="720" w:right="720"/>
        <w:jc w:val="both"/>
        <w:rPr>
          <w:szCs w:val="24"/>
        </w:rPr>
      </w:pPr>
    </w:p>
    <w:p w14:paraId="6F7D888B" w14:textId="77777777" w:rsidR="008C17D1" w:rsidRDefault="008C17D1">
      <w:pPr>
        <w:widowControl/>
        <w:ind w:left="720" w:right="720"/>
        <w:jc w:val="both"/>
        <w:rPr>
          <w:szCs w:val="24"/>
        </w:rPr>
      </w:pPr>
    </w:p>
    <w:p w14:paraId="40394E2B" w14:textId="77777777" w:rsidR="008C17D1" w:rsidRDefault="008C17D1">
      <w:pPr>
        <w:widowControl/>
        <w:ind w:left="720" w:right="720"/>
        <w:jc w:val="both"/>
        <w:rPr>
          <w:szCs w:val="24"/>
        </w:rPr>
      </w:pPr>
    </w:p>
    <w:p w14:paraId="5B202E37" w14:textId="77777777" w:rsidR="008C17D1" w:rsidRDefault="008C17D1">
      <w:pPr>
        <w:widowControl/>
        <w:ind w:left="720" w:right="720"/>
        <w:jc w:val="both"/>
        <w:rPr>
          <w:szCs w:val="24"/>
        </w:rPr>
      </w:pPr>
    </w:p>
    <w:p w14:paraId="547E242E" w14:textId="77777777" w:rsidR="008C17D1" w:rsidRDefault="008C17D1">
      <w:pPr>
        <w:widowControl/>
        <w:ind w:left="720" w:right="720"/>
        <w:jc w:val="both"/>
        <w:rPr>
          <w:szCs w:val="24"/>
        </w:rPr>
      </w:pPr>
    </w:p>
    <w:p w14:paraId="1EB15647" w14:textId="77777777" w:rsidR="008C17D1" w:rsidRDefault="008C17D1">
      <w:pPr>
        <w:widowControl/>
        <w:ind w:left="720" w:right="720"/>
        <w:jc w:val="both"/>
        <w:rPr>
          <w:szCs w:val="24"/>
        </w:rPr>
      </w:pPr>
    </w:p>
    <w:p w14:paraId="4DD79015" w14:textId="77777777" w:rsidR="008C17D1" w:rsidRDefault="008C17D1">
      <w:pPr>
        <w:widowControl/>
        <w:ind w:left="720" w:right="720"/>
        <w:jc w:val="both"/>
        <w:rPr>
          <w:szCs w:val="24"/>
        </w:rPr>
      </w:pPr>
    </w:p>
    <w:p w14:paraId="255BE8B4" w14:textId="77777777" w:rsidR="008C17D1" w:rsidRDefault="008C17D1">
      <w:pPr>
        <w:widowControl/>
        <w:ind w:left="720" w:right="720"/>
        <w:jc w:val="both"/>
        <w:rPr>
          <w:szCs w:val="24"/>
        </w:rPr>
      </w:pPr>
    </w:p>
    <w:p w14:paraId="72357444" w14:textId="77777777" w:rsidR="008C17D1" w:rsidRPr="00556BF3" w:rsidRDefault="008C17D1">
      <w:pPr>
        <w:widowControl/>
        <w:ind w:left="720" w:right="720"/>
        <w:jc w:val="both"/>
        <w:rPr>
          <w:szCs w:val="24"/>
        </w:rPr>
      </w:pPr>
    </w:p>
    <w:p w14:paraId="710E8218" w14:textId="77777777" w:rsidR="002701FA" w:rsidRPr="00F9687C" w:rsidRDefault="002701FA" w:rsidP="002E2ACC">
      <w:pPr>
        <w:widowControl/>
        <w:spacing w:after="160" w:line="259" w:lineRule="auto"/>
        <w:jc w:val="center"/>
        <w:rPr>
          <w:rFonts w:eastAsia="Calibri"/>
          <w:b/>
          <w:snapToGrid/>
          <w:szCs w:val="24"/>
        </w:rPr>
      </w:pPr>
      <w:bookmarkStart w:id="0" w:name="QuickMark"/>
      <w:bookmarkEnd w:id="0"/>
      <w:r w:rsidRPr="00F9687C">
        <w:rPr>
          <w:rFonts w:eastAsia="Calibri"/>
          <w:b/>
          <w:snapToGrid/>
          <w:szCs w:val="24"/>
        </w:rPr>
        <w:lastRenderedPageBreak/>
        <w:t>SECTION 504 GRIEVANCE PROCEDURE</w:t>
      </w:r>
    </w:p>
    <w:p w14:paraId="35E7180A" w14:textId="51D66BD4" w:rsidR="00960352" w:rsidRDefault="00960352" w:rsidP="00960352">
      <w:pPr>
        <w:widowControl/>
        <w:suppressAutoHyphens/>
        <w:ind w:left="360"/>
        <w:jc w:val="both"/>
        <w:rPr>
          <w:snapToGrid/>
          <w:color w:val="000000"/>
          <w:szCs w:val="24"/>
        </w:rPr>
      </w:pPr>
      <w:r w:rsidRPr="00960352">
        <w:rPr>
          <w:snapToGrid/>
          <w:color w:val="000000"/>
          <w:szCs w:val="24"/>
        </w:rPr>
        <w:t xml:space="preserve">When NWGHA makes a decision </w:t>
      </w:r>
      <w:r>
        <w:rPr>
          <w:snapToGrid/>
          <w:color w:val="000000"/>
          <w:szCs w:val="24"/>
        </w:rPr>
        <w:t>to approve or to deny a request for reasonable accommodation,</w:t>
      </w:r>
      <w:r w:rsidRPr="00960352">
        <w:rPr>
          <w:snapToGrid/>
          <w:color w:val="000000"/>
          <w:szCs w:val="24"/>
        </w:rPr>
        <w:t xml:space="preserve"> </w:t>
      </w:r>
      <w:r w:rsidR="00095023">
        <w:rPr>
          <w:snapToGrid/>
          <w:color w:val="000000"/>
          <w:szCs w:val="24"/>
        </w:rPr>
        <w:t>the requester</w:t>
      </w:r>
      <w:r w:rsidRPr="00960352">
        <w:rPr>
          <w:snapToGrid/>
          <w:color w:val="000000"/>
          <w:szCs w:val="24"/>
        </w:rPr>
        <w:t xml:space="preserve"> must be notified in writing. NWGHA will give the </w:t>
      </w:r>
      <w:r w:rsidR="00095023">
        <w:rPr>
          <w:snapToGrid/>
          <w:color w:val="000000"/>
          <w:szCs w:val="24"/>
        </w:rPr>
        <w:t>requester</w:t>
      </w:r>
      <w:r w:rsidR="00095023" w:rsidRPr="00960352">
        <w:rPr>
          <w:snapToGrid/>
          <w:color w:val="000000"/>
          <w:szCs w:val="24"/>
        </w:rPr>
        <w:t xml:space="preserve"> </w:t>
      </w:r>
      <w:r w:rsidRPr="00960352">
        <w:rPr>
          <w:snapToGrid/>
          <w:color w:val="000000"/>
          <w:szCs w:val="24"/>
        </w:rPr>
        <w:t>prompt notice of such determinations, which will include:</w:t>
      </w:r>
    </w:p>
    <w:p w14:paraId="29513172" w14:textId="77777777" w:rsidR="00CA1200" w:rsidRPr="00960352" w:rsidRDefault="00CA1200" w:rsidP="00960352">
      <w:pPr>
        <w:widowControl/>
        <w:suppressAutoHyphens/>
        <w:ind w:left="360"/>
        <w:jc w:val="both"/>
        <w:rPr>
          <w:snapToGrid/>
          <w:color w:val="000000"/>
          <w:szCs w:val="24"/>
        </w:rPr>
      </w:pPr>
    </w:p>
    <w:p w14:paraId="7D9219B6" w14:textId="4A3F2D98" w:rsidR="00960352" w:rsidRPr="00960352" w:rsidRDefault="00CA1200" w:rsidP="00CA1200">
      <w:pPr>
        <w:widowControl/>
        <w:suppressAutoHyphens/>
        <w:spacing w:before="140" w:after="140"/>
        <w:ind w:left="792"/>
        <w:contextualSpacing/>
        <w:jc w:val="both"/>
        <w:rPr>
          <w:snapToGrid/>
          <w:color w:val="000000"/>
          <w:szCs w:val="24"/>
        </w:rPr>
      </w:pPr>
      <w:r>
        <w:rPr>
          <w:snapToGrid/>
          <w:color w:val="000000"/>
          <w:szCs w:val="24"/>
        </w:rPr>
        <w:t xml:space="preserve">1) </w:t>
      </w:r>
      <w:r w:rsidR="00960352" w:rsidRPr="00960352">
        <w:rPr>
          <w:snapToGrid/>
          <w:color w:val="000000"/>
          <w:szCs w:val="24"/>
        </w:rPr>
        <w:t>The proposed action or decision of NWGHA</w:t>
      </w:r>
    </w:p>
    <w:p w14:paraId="68F15267" w14:textId="045E9C1F" w:rsidR="00960352" w:rsidRPr="00960352" w:rsidRDefault="00CA1200" w:rsidP="00CA1200">
      <w:pPr>
        <w:widowControl/>
        <w:suppressAutoHyphens/>
        <w:spacing w:before="140" w:after="140"/>
        <w:ind w:left="792"/>
        <w:contextualSpacing/>
        <w:jc w:val="both"/>
        <w:rPr>
          <w:snapToGrid/>
          <w:color w:val="000000"/>
          <w:szCs w:val="24"/>
        </w:rPr>
      </w:pPr>
      <w:r>
        <w:rPr>
          <w:snapToGrid/>
          <w:color w:val="000000"/>
          <w:szCs w:val="24"/>
        </w:rPr>
        <w:t xml:space="preserve">2) </w:t>
      </w:r>
      <w:r w:rsidR="00960352" w:rsidRPr="00960352">
        <w:rPr>
          <w:snapToGrid/>
          <w:color w:val="000000"/>
          <w:szCs w:val="24"/>
        </w:rPr>
        <w:t>The date the proposed action or decision will take place</w:t>
      </w:r>
    </w:p>
    <w:p w14:paraId="0CF319DB" w14:textId="3D076902" w:rsidR="00960352" w:rsidRPr="00960352" w:rsidRDefault="00CA1200" w:rsidP="00CA1200">
      <w:pPr>
        <w:widowControl/>
        <w:suppressAutoHyphens/>
        <w:spacing w:before="140" w:after="140"/>
        <w:ind w:left="792"/>
        <w:contextualSpacing/>
        <w:jc w:val="both"/>
        <w:rPr>
          <w:snapToGrid/>
          <w:color w:val="000000"/>
          <w:szCs w:val="24"/>
        </w:rPr>
      </w:pPr>
      <w:r>
        <w:rPr>
          <w:snapToGrid/>
          <w:color w:val="000000"/>
          <w:szCs w:val="24"/>
        </w:rPr>
        <w:t xml:space="preserve">3) </w:t>
      </w:r>
      <w:r w:rsidR="00960352" w:rsidRPr="00960352">
        <w:rPr>
          <w:snapToGrid/>
          <w:color w:val="000000"/>
          <w:szCs w:val="24"/>
        </w:rPr>
        <w:t xml:space="preserve">The </w:t>
      </w:r>
      <w:r w:rsidR="00095023">
        <w:rPr>
          <w:snapToGrid/>
          <w:color w:val="000000"/>
          <w:szCs w:val="24"/>
        </w:rPr>
        <w:t>requester</w:t>
      </w:r>
      <w:r w:rsidR="00095023" w:rsidRPr="00960352">
        <w:rPr>
          <w:snapToGrid/>
          <w:color w:val="000000"/>
          <w:szCs w:val="24"/>
        </w:rPr>
        <w:t xml:space="preserve">'s </w:t>
      </w:r>
      <w:r w:rsidR="00960352" w:rsidRPr="00960352">
        <w:rPr>
          <w:snapToGrid/>
          <w:color w:val="000000"/>
          <w:szCs w:val="24"/>
        </w:rPr>
        <w:t>right to an explanation of the basis for NWGHA's decision</w:t>
      </w:r>
    </w:p>
    <w:p w14:paraId="65339144" w14:textId="12AD76FE" w:rsidR="00960352" w:rsidRPr="00960352" w:rsidRDefault="00CA1200" w:rsidP="00CA1200">
      <w:pPr>
        <w:widowControl/>
        <w:suppressAutoHyphens/>
        <w:spacing w:before="140" w:after="140"/>
        <w:ind w:left="792"/>
        <w:contextualSpacing/>
        <w:jc w:val="both"/>
        <w:rPr>
          <w:snapToGrid/>
          <w:color w:val="000000"/>
          <w:szCs w:val="24"/>
        </w:rPr>
      </w:pPr>
      <w:r>
        <w:rPr>
          <w:snapToGrid/>
          <w:color w:val="000000"/>
          <w:szCs w:val="24"/>
        </w:rPr>
        <w:t xml:space="preserve">4) </w:t>
      </w:r>
      <w:r w:rsidR="00960352" w:rsidRPr="00960352">
        <w:rPr>
          <w:snapToGrid/>
          <w:color w:val="000000"/>
          <w:szCs w:val="24"/>
        </w:rPr>
        <w:t xml:space="preserve">The procedures for requesting a hearing if the </w:t>
      </w:r>
      <w:r w:rsidR="00095023">
        <w:rPr>
          <w:snapToGrid/>
          <w:color w:val="000000"/>
          <w:szCs w:val="24"/>
        </w:rPr>
        <w:t>requester</w:t>
      </w:r>
      <w:r w:rsidR="00095023" w:rsidRPr="00960352">
        <w:rPr>
          <w:snapToGrid/>
          <w:color w:val="000000"/>
          <w:szCs w:val="24"/>
        </w:rPr>
        <w:t xml:space="preserve"> </w:t>
      </w:r>
      <w:r w:rsidR="00960352" w:rsidRPr="00960352">
        <w:rPr>
          <w:snapToGrid/>
          <w:color w:val="000000"/>
          <w:szCs w:val="24"/>
        </w:rPr>
        <w:t xml:space="preserve">disputes the action or decision </w:t>
      </w:r>
    </w:p>
    <w:p w14:paraId="0658CC14" w14:textId="345D72FD" w:rsidR="00960352" w:rsidRPr="00960352" w:rsidRDefault="00CA1200" w:rsidP="00CA1200">
      <w:pPr>
        <w:widowControl/>
        <w:suppressAutoHyphens/>
        <w:spacing w:before="140" w:after="140"/>
        <w:ind w:left="792"/>
        <w:contextualSpacing/>
        <w:jc w:val="both"/>
        <w:rPr>
          <w:snapToGrid/>
          <w:color w:val="000000"/>
          <w:szCs w:val="24"/>
        </w:rPr>
      </w:pPr>
      <w:r>
        <w:rPr>
          <w:snapToGrid/>
          <w:color w:val="000000"/>
          <w:szCs w:val="24"/>
        </w:rPr>
        <w:t xml:space="preserve">5) </w:t>
      </w:r>
      <w:r w:rsidR="00960352" w:rsidRPr="00960352">
        <w:rPr>
          <w:snapToGrid/>
          <w:color w:val="000000"/>
          <w:szCs w:val="24"/>
        </w:rPr>
        <w:t>The time limit for requesting the hearing</w:t>
      </w:r>
    </w:p>
    <w:p w14:paraId="1799BDBC" w14:textId="53918C50" w:rsidR="00960352" w:rsidRDefault="00CA1200" w:rsidP="00CA1200">
      <w:pPr>
        <w:widowControl/>
        <w:suppressAutoHyphens/>
        <w:spacing w:before="140" w:after="140"/>
        <w:ind w:left="792"/>
        <w:contextualSpacing/>
        <w:jc w:val="both"/>
        <w:rPr>
          <w:bCs/>
          <w:snapToGrid/>
          <w:color w:val="000000"/>
          <w:szCs w:val="24"/>
        </w:rPr>
      </w:pPr>
      <w:r>
        <w:rPr>
          <w:bCs/>
          <w:snapToGrid/>
          <w:color w:val="000000"/>
          <w:szCs w:val="24"/>
        </w:rPr>
        <w:t xml:space="preserve">6) </w:t>
      </w:r>
      <w:r w:rsidR="00960352" w:rsidRPr="00960352">
        <w:rPr>
          <w:bCs/>
          <w:snapToGrid/>
          <w:color w:val="000000"/>
          <w:szCs w:val="24"/>
        </w:rPr>
        <w:t>To whom the hearing request should be addressed</w:t>
      </w:r>
    </w:p>
    <w:p w14:paraId="3F6C48C5" w14:textId="77777777" w:rsidR="00DC0059" w:rsidRDefault="00DC0059" w:rsidP="00DC0059">
      <w:pPr>
        <w:widowControl/>
        <w:suppressAutoHyphens/>
        <w:spacing w:before="140" w:after="140"/>
        <w:contextualSpacing/>
        <w:jc w:val="both"/>
        <w:rPr>
          <w:bCs/>
          <w:snapToGrid/>
          <w:color w:val="000000"/>
          <w:szCs w:val="24"/>
        </w:rPr>
      </w:pPr>
    </w:p>
    <w:p w14:paraId="39BEA755" w14:textId="34A2A4A3" w:rsidR="00DC0059" w:rsidRPr="00DC0059" w:rsidRDefault="00DC0059" w:rsidP="00DC0059">
      <w:pPr>
        <w:widowControl/>
        <w:suppressAutoHyphens/>
        <w:spacing w:before="140" w:after="140"/>
        <w:ind w:left="360"/>
        <w:contextualSpacing/>
        <w:jc w:val="both"/>
        <w:rPr>
          <w:b/>
          <w:snapToGrid/>
          <w:color w:val="000000"/>
          <w:szCs w:val="24"/>
        </w:rPr>
      </w:pPr>
      <w:r>
        <w:rPr>
          <w:b/>
          <w:snapToGrid/>
          <w:color w:val="000000"/>
          <w:szCs w:val="24"/>
        </w:rPr>
        <w:t xml:space="preserve">A. </w:t>
      </w:r>
      <w:r w:rsidRPr="00DC0059">
        <w:rPr>
          <w:b/>
          <w:snapToGrid/>
          <w:color w:val="000000"/>
          <w:szCs w:val="24"/>
        </w:rPr>
        <w:t>Procedure to Obtain a Hearing</w:t>
      </w:r>
    </w:p>
    <w:p w14:paraId="11ECE477" w14:textId="77777777" w:rsidR="00DC0059" w:rsidRDefault="00DC0059" w:rsidP="00DC0059">
      <w:pPr>
        <w:widowControl/>
        <w:suppressAutoHyphens/>
        <w:spacing w:before="140" w:after="140"/>
        <w:ind w:left="360"/>
        <w:contextualSpacing/>
        <w:jc w:val="both"/>
        <w:rPr>
          <w:bCs/>
          <w:snapToGrid/>
          <w:color w:val="000000"/>
          <w:szCs w:val="24"/>
        </w:rPr>
      </w:pPr>
    </w:p>
    <w:p w14:paraId="33AB8B40" w14:textId="7408D554" w:rsidR="00DC0059" w:rsidRDefault="00DC0059" w:rsidP="00DC0059">
      <w:pPr>
        <w:widowControl/>
        <w:suppressAutoHyphens/>
        <w:spacing w:before="140" w:after="140"/>
        <w:ind w:left="720"/>
        <w:contextualSpacing/>
        <w:jc w:val="both"/>
        <w:rPr>
          <w:bCs/>
          <w:snapToGrid/>
          <w:color w:val="000000"/>
          <w:szCs w:val="24"/>
        </w:rPr>
      </w:pPr>
      <w:r>
        <w:rPr>
          <w:bCs/>
          <w:snapToGrid/>
          <w:color w:val="000000"/>
          <w:szCs w:val="24"/>
        </w:rPr>
        <w:t>The following procedures apply to the request for a formal grievance hearing under this procedure.</w:t>
      </w:r>
    </w:p>
    <w:p w14:paraId="11635630" w14:textId="77777777" w:rsidR="00DC0059" w:rsidRDefault="00DC0059" w:rsidP="00DC0059">
      <w:pPr>
        <w:widowControl/>
        <w:suppressAutoHyphens/>
        <w:spacing w:before="140" w:after="140"/>
        <w:ind w:left="360"/>
        <w:contextualSpacing/>
        <w:jc w:val="both"/>
        <w:rPr>
          <w:bCs/>
          <w:snapToGrid/>
          <w:color w:val="000000"/>
          <w:szCs w:val="24"/>
        </w:rPr>
      </w:pPr>
    </w:p>
    <w:p w14:paraId="237BF7AA" w14:textId="480560E7" w:rsidR="00DC0059" w:rsidRDefault="00DC0059" w:rsidP="00DC0059">
      <w:pPr>
        <w:widowControl/>
        <w:suppressAutoHyphens/>
        <w:spacing w:before="140" w:after="140"/>
        <w:ind w:left="360" w:firstLine="360"/>
        <w:contextualSpacing/>
        <w:jc w:val="both"/>
        <w:rPr>
          <w:bCs/>
          <w:snapToGrid/>
          <w:color w:val="000000"/>
          <w:szCs w:val="24"/>
        </w:rPr>
      </w:pPr>
      <w:r>
        <w:rPr>
          <w:bCs/>
          <w:snapToGrid/>
          <w:color w:val="000000"/>
          <w:szCs w:val="24"/>
        </w:rPr>
        <w:t>1. Request for Hearing</w:t>
      </w:r>
    </w:p>
    <w:p w14:paraId="0C95FE7E" w14:textId="77777777" w:rsidR="00DC0059" w:rsidRDefault="00DC0059" w:rsidP="00DC0059">
      <w:pPr>
        <w:widowControl/>
        <w:suppressAutoHyphens/>
        <w:spacing w:before="140" w:after="140"/>
        <w:ind w:left="720"/>
        <w:contextualSpacing/>
        <w:jc w:val="both"/>
        <w:rPr>
          <w:bCs/>
          <w:snapToGrid/>
          <w:color w:val="000000"/>
          <w:szCs w:val="24"/>
        </w:rPr>
      </w:pPr>
    </w:p>
    <w:p w14:paraId="49A4B1DD" w14:textId="1BC3093D" w:rsidR="00960352" w:rsidRPr="00DC0059" w:rsidRDefault="00DC0059" w:rsidP="00DC0059">
      <w:pPr>
        <w:widowControl/>
        <w:suppressAutoHyphens/>
        <w:spacing w:before="140" w:after="140"/>
        <w:ind w:left="720"/>
        <w:contextualSpacing/>
        <w:jc w:val="both"/>
        <w:rPr>
          <w:bCs/>
          <w:snapToGrid/>
          <w:color w:val="000000"/>
          <w:szCs w:val="24"/>
        </w:rPr>
      </w:pPr>
      <w:r>
        <w:rPr>
          <w:bCs/>
          <w:snapToGrid/>
          <w:color w:val="000000"/>
          <w:szCs w:val="24"/>
        </w:rPr>
        <w:t>If the individual making the request for reasonable accommodation is not satisfied with the decision made by the Section 504 Coordinator, the individual must submit a request for formal grievance hearing to the Director of Housing within seven (7) business days after receipt of the decision letter.</w:t>
      </w:r>
      <w:r w:rsidR="00C53A34" w:rsidRPr="00C53A34">
        <w:rPr>
          <w:szCs w:val="24"/>
        </w:rPr>
        <w:t xml:space="preserve"> </w:t>
      </w:r>
      <w:r w:rsidR="00C53A34">
        <w:rPr>
          <w:szCs w:val="24"/>
        </w:rPr>
        <w:t>For oral requests, NWGHA will record the request in writing and any associated details and ask for the individual to confirm it is correct by requesting a signature. If the individual is not able to complete the signature it will not invalidate the reasonable accommodation request.</w:t>
      </w:r>
    </w:p>
    <w:p w14:paraId="4E48365D" w14:textId="77777777" w:rsidR="00960352" w:rsidRPr="00CA1200" w:rsidRDefault="00960352" w:rsidP="00960352">
      <w:pPr>
        <w:widowControl/>
        <w:suppressAutoHyphens/>
        <w:jc w:val="both"/>
        <w:rPr>
          <w:snapToGrid/>
          <w:color w:val="000000"/>
          <w:szCs w:val="24"/>
        </w:rPr>
      </w:pPr>
    </w:p>
    <w:p w14:paraId="40FF6F41" w14:textId="4146CCA4" w:rsidR="00537173" w:rsidRPr="00945A17" w:rsidRDefault="00DC0059" w:rsidP="00960352">
      <w:pPr>
        <w:widowControl/>
        <w:suppressAutoHyphens/>
        <w:ind w:left="360"/>
        <w:jc w:val="both"/>
        <w:rPr>
          <w:b/>
          <w:bCs/>
          <w:snapToGrid/>
          <w:color w:val="000000"/>
          <w:szCs w:val="24"/>
        </w:rPr>
      </w:pPr>
      <w:r>
        <w:rPr>
          <w:b/>
          <w:bCs/>
          <w:snapToGrid/>
          <w:color w:val="000000"/>
          <w:szCs w:val="24"/>
        </w:rPr>
        <w:t xml:space="preserve">B. </w:t>
      </w:r>
      <w:r w:rsidR="00537173" w:rsidRPr="00945A17">
        <w:rPr>
          <w:b/>
          <w:bCs/>
          <w:snapToGrid/>
          <w:color w:val="000000"/>
          <w:szCs w:val="24"/>
        </w:rPr>
        <w:t>Selection of Hearing Officer or Panel</w:t>
      </w:r>
    </w:p>
    <w:p w14:paraId="6B49E508" w14:textId="77777777" w:rsidR="00945A17" w:rsidRDefault="00945A17" w:rsidP="00960352">
      <w:pPr>
        <w:widowControl/>
        <w:suppressAutoHyphens/>
        <w:ind w:left="360"/>
        <w:jc w:val="both"/>
        <w:rPr>
          <w:snapToGrid/>
          <w:color w:val="000000"/>
          <w:szCs w:val="24"/>
        </w:rPr>
      </w:pPr>
    </w:p>
    <w:p w14:paraId="29799986" w14:textId="6E311044" w:rsidR="00537173" w:rsidRDefault="00537173" w:rsidP="00DC0059">
      <w:pPr>
        <w:widowControl/>
        <w:suppressAutoHyphens/>
        <w:ind w:left="720"/>
        <w:jc w:val="both"/>
        <w:rPr>
          <w:snapToGrid/>
          <w:color w:val="000000"/>
          <w:szCs w:val="24"/>
        </w:rPr>
      </w:pPr>
      <w:r>
        <w:rPr>
          <w:snapToGrid/>
          <w:color w:val="000000"/>
          <w:szCs w:val="24"/>
        </w:rPr>
        <w:t>All grievance hearings shall be conducted by an impartial person or persons appointed by the Director of Housing in a manner described below:</w:t>
      </w:r>
    </w:p>
    <w:p w14:paraId="7EDFAABB" w14:textId="77777777" w:rsidR="00945A17" w:rsidRDefault="00945A17" w:rsidP="00960352">
      <w:pPr>
        <w:widowControl/>
        <w:suppressAutoHyphens/>
        <w:ind w:left="360"/>
        <w:jc w:val="both"/>
        <w:rPr>
          <w:snapToGrid/>
          <w:color w:val="000000"/>
          <w:szCs w:val="24"/>
        </w:rPr>
      </w:pPr>
    </w:p>
    <w:p w14:paraId="143196BA" w14:textId="3DEDC738" w:rsidR="00945A17" w:rsidRDefault="00DC0059" w:rsidP="00CA1200">
      <w:pPr>
        <w:widowControl/>
        <w:suppressAutoHyphens/>
        <w:ind w:firstLine="720"/>
        <w:jc w:val="both"/>
        <w:rPr>
          <w:snapToGrid/>
          <w:color w:val="000000"/>
          <w:szCs w:val="24"/>
        </w:rPr>
      </w:pPr>
      <w:r>
        <w:rPr>
          <w:snapToGrid/>
          <w:color w:val="000000"/>
          <w:szCs w:val="24"/>
        </w:rPr>
        <w:t>1</w:t>
      </w:r>
      <w:r w:rsidR="00537173">
        <w:rPr>
          <w:snapToGrid/>
          <w:color w:val="000000"/>
          <w:szCs w:val="24"/>
        </w:rPr>
        <w:t xml:space="preserve">. The permanent appointments of persons who shall serve as hearing officers and hearing panel </w:t>
      </w:r>
    </w:p>
    <w:p w14:paraId="3A3929C9" w14:textId="648D1A2A" w:rsidR="00537173" w:rsidRDefault="00537173" w:rsidP="00CA1200">
      <w:pPr>
        <w:widowControl/>
        <w:suppressAutoHyphens/>
        <w:ind w:left="990"/>
        <w:jc w:val="both"/>
        <w:rPr>
          <w:snapToGrid/>
          <w:color w:val="000000"/>
          <w:szCs w:val="24"/>
        </w:rPr>
      </w:pPr>
      <w:r>
        <w:rPr>
          <w:snapToGrid/>
          <w:color w:val="000000"/>
          <w:szCs w:val="24"/>
        </w:rPr>
        <w:t>members shall be governed by the following procedures:</w:t>
      </w:r>
    </w:p>
    <w:p w14:paraId="4CDC2BE3" w14:textId="77777777" w:rsidR="00945A17" w:rsidRDefault="00945A17" w:rsidP="00960352">
      <w:pPr>
        <w:widowControl/>
        <w:suppressAutoHyphens/>
        <w:ind w:left="360"/>
        <w:jc w:val="both"/>
        <w:rPr>
          <w:snapToGrid/>
          <w:color w:val="000000"/>
          <w:szCs w:val="24"/>
        </w:rPr>
      </w:pPr>
    </w:p>
    <w:p w14:paraId="2B4D8328" w14:textId="000AFB63" w:rsidR="00537173" w:rsidRDefault="00DC0059" w:rsidP="00945A17">
      <w:pPr>
        <w:widowControl/>
        <w:suppressAutoHyphens/>
        <w:ind w:left="1440"/>
        <w:jc w:val="both"/>
        <w:rPr>
          <w:snapToGrid/>
          <w:color w:val="000000"/>
          <w:szCs w:val="24"/>
        </w:rPr>
      </w:pPr>
      <w:r>
        <w:rPr>
          <w:snapToGrid/>
          <w:color w:val="000000"/>
          <w:szCs w:val="24"/>
        </w:rPr>
        <w:t>a</w:t>
      </w:r>
      <w:r w:rsidR="00537173">
        <w:rPr>
          <w:snapToGrid/>
          <w:color w:val="000000"/>
          <w:szCs w:val="24"/>
        </w:rPr>
        <w:t>) NWGHA shall nominate a slate of persons to sit as permanent hearing officers or hearing panel members.</w:t>
      </w:r>
    </w:p>
    <w:p w14:paraId="3C2D0874" w14:textId="77777777" w:rsidR="00945A17" w:rsidRDefault="00945A17" w:rsidP="00945A17">
      <w:pPr>
        <w:widowControl/>
        <w:suppressAutoHyphens/>
        <w:ind w:left="720"/>
        <w:jc w:val="both"/>
        <w:rPr>
          <w:snapToGrid/>
          <w:color w:val="000000"/>
          <w:szCs w:val="24"/>
        </w:rPr>
      </w:pPr>
    </w:p>
    <w:p w14:paraId="6BBE0BD6" w14:textId="72BEC018" w:rsidR="00537173" w:rsidRDefault="00DC0059" w:rsidP="00945A17">
      <w:pPr>
        <w:widowControl/>
        <w:suppressAutoHyphens/>
        <w:ind w:left="1440"/>
        <w:jc w:val="both"/>
        <w:rPr>
          <w:snapToGrid/>
          <w:color w:val="000000"/>
          <w:szCs w:val="24"/>
        </w:rPr>
      </w:pPr>
      <w:r>
        <w:rPr>
          <w:snapToGrid/>
          <w:color w:val="000000"/>
          <w:szCs w:val="24"/>
        </w:rPr>
        <w:t>b</w:t>
      </w:r>
      <w:r w:rsidR="00537173">
        <w:rPr>
          <w:snapToGrid/>
          <w:color w:val="000000"/>
          <w:szCs w:val="24"/>
        </w:rPr>
        <w:t>) The slate of potential appointees shall be submitted to all resident organizations for written comments. Written comments from the resident organization shall be considered by NWGHA before appointments are finally made. Objection to the appointment of a person as a hearing officer or panelist must be considered but is not dispositive as to the proposed appointment with respect to which object is made.</w:t>
      </w:r>
    </w:p>
    <w:p w14:paraId="432C1D0F" w14:textId="77777777" w:rsidR="00945A17" w:rsidRDefault="00945A17" w:rsidP="00945A17">
      <w:pPr>
        <w:widowControl/>
        <w:suppressAutoHyphens/>
        <w:ind w:left="720"/>
        <w:jc w:val="both"/>
        <w:rPr>
          <w:snapToGrid/>
          <w:color w:val="000000"/>
          <w:szCs w:val="24"/>
        </w:rPr>
      </w:pPr>
    </w:p>
    <w:p w14:paraId="5A682303" w14:textId="0F3B6ADE" w:rsidR="00537173" w:rsidRDefault="00DC0059" w:rsidP="00945A17">
      <w:pPr>
        <w:widowControl/>
        <w:suppressAutoHyphens/>
        <w:ind w:left="1440"/>
        <w:jc w:val="both"/>
        <w:rPr>
          <w:snapToGrid/>
          <w:color w:val="000000"/>
          <w:szCs w:val="24"/>
        </w:rPr>
      </w:pPr>
      <w:r>
        <w:rPr>
          <w:snapToGrid/>
          <w:color w:val="000000"/>
          <w:szCs w:val="24"/>
        </w:rPr>
        <w:t>c</w:t>
      </w:r>
      <w:r w:rsidR="00537173">
        <w:rPr>
          <w:snapToGrid/>
          <w:color w:val="000000"/>
          <w:szCs w:val="24"/>
        </w:rPr>
        <w:t>) On final appointment, the persons appointed and resident organizations shall be informed in writing of the appointment. A list of all qualified hearing officers will be kept at the central office of NWGHA and be made available for public inspection any time.</w:t>
      </w:r>
    </w:p>
    <w:p w14:paraId="461560AB" w14:textId="77777777" w:rsidR="00537173" w:rsidRDefault="00537173" w:rsidP="00960352">
      <w:pPr>
        <w:widowControl/>
        <w:suppressAutoHyphens/>
        <w:ind w:left="360"/>
        <w:jc w:val="both"/>
        <w:rPr>
          <w:snapToGrid/>
          <w:color w:val="000000"/>
          <w:szCs w:val="24"/>
        </w:rPr>
      </w:pPr>
    </w:p>
    <w:p w14:paraId="1E8EBF5E" w14:textId="63496A8B" w:rsidR="00537173" w:rsidRPr="00537173" w:rsidRDefault="00DC0059" w:rsidP="00CA1200">
      <w:pPr>
        <w:widowControl/>
        <w:suppressAutoHyphens/>
        <w:ind w:left="900" w:hanging="270"/>
        <w:jc w:val="both"/>
        <w:rPr>
          <w:snapToGrid/>
          <w:color w:val="000000"/>
          <w:szCs w:val="24"/>
        </w:rPr>
      </w:pPr>
      <w:r>
        <w:rPr>
          <w:snapToGrid/>
          <w:color w:val="000000"/>
          <w:szCs w:val="24"/>
        </w:rPr>
        <w:t>2</w:t>
      </w:r>
      <w:r w:rsidR="00537173" w:rsidRPr="00537173">
        <w:rPr>
          <w:snapToGrid/>
          <w:color w:val="000000"/>
          <w:szCs w:val="24"/>
        </w:rPr>
        <w:t>.</w:t>
      </w:r>
      <w:r>
        <w:rPr>
          <w:snapToGrid/>
          <w:color w:val="000000"/>
          <w:szCs w:val="24"/>
        </w:rPr>
        <w:t xml:space="preserve"> </w:t>
      </w:r>
      <w:r w:rsidR="00537173" w:rsidRPr="00537173">
        <w:rPr>
          <w:snapToGrid/>
          <w:color w:val="000000"/>
          <w:szCs w:val="24"/>
        </w:rPr>
        <w:t>The designation of hearing officers or panel members for particular g</w:t>
      </w:r>
      <w:r w:rsidR="00945A17">
        <w:rPr>
          <w:snapToGrid/>
          <w:color w:val="000000"/>
          <w:szCs w:val="24"/>
        </w:rPr>
        <w:t>ri</w:t>
      </w:r>
      <w:r w:rsidR="00537173" w:rsidRPr="00537173">
        <w:rPr>
          <w:snapToGrid/>
          <w:color w:val="000000"/>
          <w:szCs w:val="24"/>
        </w:rPr>
        <w:t>evance hearings shall be governed by the following provisions:</w:t>
      </w:r>
    </w:p>
    <w:p w14:paraId="0D98663C" w14:textId="77777777" w:rsidR="00945A17" w:rsidRDefault="00945A17" w:rsidP="00945A17">
      <w:pPr>
        <w:widowControl/>
        <w:suppressAutoHyphens/>
        <w:ind w:left="1440"/>
        <w:jc w:val="both"/>
        <w:rPr>
          <w:snapToGrid/>
          <w:color w:val="000000"/>
          <w:szCs w:val="24"/>
        </w:rPr>
      </w:pPr>
    </w:p>
    <w:p w14:paraId="655037DD" w14:textId="462029B1" w:rsidR="00537173" w:rsidRPr="00537173" w:rsidRDefault="00DC0059" w:rsidP="00945A17">
      <w:pPr>
        <w:widowControl/>
        <w:suppressAutoHyphens/>
        <w:ind w:left="1440"/>
        <w:jc w:val="both"/>
        <w:rPr>
          <w:snapToGrid/>
          <w:color w:val="000000"/>
          <w:szCs w:val="24"/>
        </w:rPr>
      </w:pPr>
      <w:r>
        <w:rPr>
          <w:snapToGrid/>
          <w:color w:val="000000"/>
          <w:szCs w:val="24"/>
        </w:rPr>
        <w:t>a</w:t>
      </w:r>
      <w:r w:rsidR="00537173" w:rsidRPr="00537173">
        <w:rPr>
          <w:snapToGrid/>
          <w:color w:val="000000"/>
          <w:szCs w:val="24"/>
        </w:rPr>
        <w:t>)</w:t>
      </w:r>
      <w:r w:rsidR="00945A17">
        <w:rPr>
          <w:snapToGrid/>
          <w:color w:val="000000"/>
          <w:szCs w:val="24"/>
        </w:rPr>
        <w:t xml:space="preserve"> </w:t>
      </w:r>
      <w:r w:rsidR="00537173" w:rsidRPr="00537173">
        <w:rPr>
          <w:snapToGrid/>
          <w:color w:val="000000"/>
          <w:szCs w:val="24"/>
        </w:rPr>
        <w:t>All grievance hearings will be held either before a single hearing officer or by a hearing panel.</w:t>
      </w:r>
    </w:p>
    <w:p w14:paraId="740458E9" w14:textId="77777777" w:rsidR="00945A17" w:rsidRDefault="00945A17" w:rsidP="00945A17">
      <w:pPr>
        <w:widowControl/>
        <w:suppressAutoHyphens/>
        <w:ind w:left="1440"/>
        <w:jc w:val="both"/>
        <w:rPr>
          <w:snapToGrid/>
          <w:color w:val="000000"/>
          <w:szCs w:val="24"/>
        </w:rPr>
      </w:pPr>
    </w:p>
    <w:p w14:paraId="6E81F275" w14:textId="19FD9694" w:rsidR="00537173" w:rsidRDefault="00DC0059" w:rsidP="00945A17">
      <w:pPr>
        <w:widowControl/>
        <w:suppressAutoHyphens/>
        <w:ind w:left="1440"/>
        <w:jc w:val="both"/>
        <w:rPr>
          <w:snapToGrid/>
          <w:color w:val="000000"/>
          <w:szCs w:val="24"/>
        </w:rPr>
      </w:pPr>
      <w:r>
        <w:rPr>
          <w:snapToGrid/>
          <w:color w:val="000000"/>
          <w:szCs w:val="24"/>
        </w:rPr>
        <w:t>b</w:t>
      </w:r>
      <w:r w:rsidR="00537173" w:rsidRPr="00537173">
        <w:rPr>
          <w:snapToGrid/>
          <w:color w:val="000000"/>
          <w:szCs w:val="24"/>
        </w:rPr>
        <w:t>)</w:t>
      </w:r>
      <w:r w:rsidR="00945A17">
        <w:rPr>
          <w:snapToGrid/>
          <w:color w:val="000000"/>
          <w:szCs w:val="24"/>
        </w:rPr>
        <w:t xml:space="preserve"> </w:t>
      </w:r>
      <w:r w:rsidR="00537173" w:rsidRPr="00537173">
        <w:rPr>
          <w:snapToGrid/>
          <w:color w:val="000000"/>
          <w:szCs w:val="24"/>
        </w:rPr>
        <w:t>No person shall accept an appointment, or retain an appointment, once selected as a hearing officer or hearing panelist, if it becomes apparent that such person is not fully capable of impartiality. Persons who are designated to serve as hearing officers or panelists must disqualify themselves from grievances that involve personal friends, relatives, persons with whom they have any business relationship, or grievances in which they have some personal interest. Further, such persons are expected to disqualify themselves if the circumstances are such that a significant perception of partiality exists and is reasonable under the circumstances. If a complainant fails to object to the designation of the hearing officer or panelists on the grounds of empaneled, at the commencement or before the hearing, such objection is deemed to be waived, and may not thereafter be made.</w:t>
      </w:r>
    </w:p>
    <w:p w14:paraId="73E08EBD" w14:textId="77777777" w:rsidR="00537173" w:rsidRDefault="00537173" w:rsidP="00537173">
      <w:pPr>
        <w:widowControl/>
        <w:suppressAutoHyphens/>
        <w:ind w:left="360"/>
        <w:jc w:val="both"/>
        <w:rPr>
          <w:snapToGrid/>
          <w:color w:val="000000"/>
          <w:szCs w:val="24"/>
        </w:rPr>
      </w:pPr>
    </w:p>
    <w:p w14:paraId="7C8A2AF4" w14:textId="4D107E97" w:rsidR="00537173" w:rsidRPr="00945A17" w:rsidRDefault="00DC0059" w:rsidP="00537173">
      <w:pPr>
        <w:widowControl/>
        <w:suppressAutoHyphens/>
        <w:ind w:left="360"/>
        <w:jc w:val="both"/>
        <w:rPr>
          <w:b/>
          <w:bCs/>
          <w:snapToGrid/>
          <w:color w:val="000000"/>
          <w:szCs w:val="24"/>
        </w:rPr>
      </w:pPr>
      <w:r>
        <w:rPr>
          <w:b/>
          <w:bCs/>
          <w:snapToGrid/>
          <w:color w:val="000000"/>
          <w:szCs w:val="24"/>
        </w:rPr>
        <w:t xml:space="preserve">C. </w:t>
      </w:r>
      <w:r w:rsidR="00537173" w:rsidRPr="00945A17">
        <w:rPr>
          <w:b/>
          <w:bCs/>
          <w:snapToGrid/>
          <w:color w:val="000000"/>
          <w:szCs w:val="24"/>
        </w:rPr>
        <w:t>Schedule of Hearings</w:t>
      </w:r>
    </w:p>
    <w:p w14:paraId="6CD4D630" w14:textId="77777777" w:rsidR="00DC0059" w:rsidRDefault="00DC0059" w:rsidP="00537173">
      <w:pPr>
        <w:widowControl/>
        <w:suppressAutoHyphens/>
        <w:ind w:left="360"/>
        <w:jc w:val="both"/>
        <w:rPr>
          <w:snapToGrid/>
          <w:color w:val="000000"/>
          <w:szCs w:val="24"/>
        </w:rPr>
      </w:pPr>
    </w:p>
    <w:p w14:paraId="5B9ED04B" w14:textId="53C104DF" w:rsidR="00537173" w:rsidRPr="00537173" w:rsidRDefault="00DC0059" w:rsidP="00CA1200">
      <w:pPr>
        <w:widowControl/>
        <w:suppressAutoHyphens/>
        <w:ind w:left="360" w:firstLine="360"/>
        <w:jc w:val="both"/>
        <w:rPr>
          <w:snapToGrid/>
          <w:color w:val="000000"/>
          <w:szCs w:val="24"/>
        </w:rPr>
      </w:pPr>
      <w:r>
        <w:rPr>
          <w:snapToGrid/>
          <w:color w:val="000000"/>
          <w:szCs w:val="24"/>
        </w:rPr>
        <w:t>1</w:t>
      </w:r>
      <w:r w:rsidR="00537173" w:rsidRPr="00537173">
        <w:rPr>
          <w:snapToGrid/>
          <w:color w:val="000000"/>
          <w:szCs w:val="24"/>
        </w:rPr>
        <w:t>.</w:t>
      </w:r>
      <w:r w:rsidR="00CA1200">
        <w:rPr>
          <w:snapToGrid/>
          <w:color w:val="000000"/>
          <w:szCs w:val="24"/>
        </w:rPr>
        <w:t xml:space="preserve"> </w:t>
      </w:r>
      <w:r w:rsidR="00537173" w:rsidRPr="00537173">
        <w:rPr>
          <w:snapToGrid/>
          <w:color w:val="000000"/>
          <w:szCs w:val="24"/>
        </w:rPr>
        <w:t>Hearing Prerequisites</w:t>
      </w:r>
    </w:p>
    <w:p w14:paraId="03F9B8B0" w14:textId="77777777" w:rsidR="00945A17" w:rsidRDefault="00945A17" w:rsidP="00945A17">
      <w:pPr>
        <w:widowControl/>
        <w:suppressAutoHyphens/>
        <w:ind w:left="720"/>
        <w:jc w:val="both"/>
        <w:rPr>
          <w:snapToGrid/>
          <w:color w:val="000000"/>
          <w:szCs w:val="24"/>
        </w:rPr>
      </w:pPr>
    </w:p>
    <w:p w14:paraId="76A9BE9C" w14:textId="5C3693B6" w:rsidR="00537173" w:rsidRPr="00537173" w:rsidRDefault="00537173" w:rsidP="00CA1200">
      <w:pPr>
        <w:widowControl/>
        <w:suppressAutoHyphens/>
        <w:ind w:left="990"/>
        <w:jc w:val="both"/>
        <w:rPr>
          <w:snapToGrid/>
          <w:color w:val="000000"/>
          <w:szCs w:val="24"/>
        </w:rPr>
      </w:pPr>
      <w:r w:rsidRPr="00537173">
        <w:rPr>
          <w:snapToGrid/>
          <w:color w:val="000000"/>
          <w:szCs w:val="24"/>
        </w:rPr>
        <w:t>A complainant does not have a right to grievance hearing unless the complainant has satisfied the following prerequisite to such a hearing:</w:t>
      </w:r>
    </w:p>
    <w:p w14:paraId="08B6B6EF" w14:textId="77777777" w:rsidR="00945A17" w:rsidRDefault="00945A17" w:rsidP="00945A17">
      <w:pPr>
        <w:widowControl/>
        <w:suppressAutoHyphens/>
        <w:ind w:left="360" w:firstLine="360"/>
        <w:jc w:val="both"/>
        <w:rPr>
          <w:snapToGrid/>
          <w:color w:val="000000"/>
          <w:szCs w:val="24"/>
        </w:rPr>
      </w:pPr>
    </w:p>
    <w:p w14:paraId="6902600E" w14:textId="051E49B2" w:rsidR="00537173" w:rsidRPr="00537173" w:rsidRDefault="00DC0059" w:rsidP="00CA1200">
      <w:pPr>
        <w:widowControl/>
        <w:suppressAutoHyphens/>
        <w:ind w:left="990"/>
        <w:jc w:val="both"/>
        <w:rPr>
          <w:snapToGrid/>
          <w:color w:val="000000"/>
          <w:szCs w:val="24"/>
        </w:rPr>
      </w:pPr>
      <w:r>
        <w:rPr>
          <w:snapToGrid/>
          <w:color w:val="000000"/>
          <w:szCs w:val="24"/>
        </w:rPr>
        <w:t>a</w:t>
      </w:r>
      <w:r w:rsidR="00537173" w:rsidRPr="00537173">
        <w:rPr>
          <w:snapToGrid/>
          <w:color w:val="000000"/>
          <w:szCs w:val="24"/>
        </w:rPr>
        <w:t>)</w:t>
      </w:r>
      <w:r w:rsidR="00CA1200">
        <w:rPr>
          <w:snapToGrid/>
          <w:color w:val="000000"/>
          <w:szCs w:val="24"/>
        </w:rPr>
        <w:t xml:space="preserve"> </w:t>
      </w:r>
      <w:r w:rsidR="00537173" w:rsidRPr="00537173">
        <w:rPr>
          <w:snapToGrid/>
          <w:color w:val="000000"/>
          <w:szCs w:val="24"/>
        </w:rPr>
        <w:t>The complainant has requested a hearing in writing</w:t>
      </w:r>
      <w:r w:rsidR="00CA1200">
        <w:rPr>
          <w:snapToGrid/>
          <w:color w:val="000000"/>
          <w:szCs w:val="24"/>
        </w:rPr>
        <w:t xml:space="preserve"> or orally.</w:t>
      </w:r>
      <w:r w:rsidR="00CA1200" w:rsidRPr="00CA1200">
        <w:rPr>
          <w:szCs w:val="24"/>
        </w:rPr>
        <w:t xml:space="preserve"> </w:t>
      </w:r>
      <w:r w:rsidR="00CA1200">
        <w:rPr>
          <w:szCs w:val="24"/>
        </w:rPr>
        <w:t>For oral requests, NWGHA will record the request in writing and any associated details and ask for the individual to confirm it is correct by requesting a signature. If the individual is not able to complete the signature it will not invalidate the reasonable accommodation request.</w:t>
      </w:r>
    </w:p>
    <w:p w14:paraId="63F2F802" w14:textId="77777777" w:rsidR="00945A17" w:rsidRDefault="00945A17" w:rsidP="00CA1200">
      <w:pPr>
        <w:widowControl/>
        <w:suppressAutoHyphens/>
        <w:jc w:val="both"/>
        <w:rPr>
          <w:snapToGrid/>
          <w:color w:val="000000"/>
          <w:szCs w:val="24"/>
        </w:rPr>
      </w:pPr>
    </w:p>
    <w:p w14:paraId="724C0CF3" w14:textId="040EC0F6" w:rsidR="00537173" w:rsidRDefault="00DC0059" w:rsidP="00CA1200">
      <w:pPr>
        <w:widowControl/>
        <w:suppressAutoHyphens/>
        <w:ind w:left="360" w:firstLine="360"/>
        <w:jc w:val="both"/>
        <w:rPr>
          <w:snapToGrid/>
          <w:color w:val="000000"/>
          <w:szCs w:val="24"/>
        </w:rPr>
      </w:pPr>
      <w:r>
        <w:rPr>
          <w:snapToGrid/>
          <w:color w:val="000000"/>
          <w:szCs w:val="24"/>
        </w:rPr>
        <w:t>2</w:t>
      </w:r>
      <w:r w:rsidR="00537173">
        <w:rPr>
          <w:snapToGrid/>
          <w:color w:val="000000"/>
          <w:szCs w:val="24"/>
        </w:rPr>
        <w:t>. Time, Place, Notice</w:t>
      </w:r>
    </w:p>
    <w:p w14:paraId="7C2429D9" w14:textId="77777777" w:rsidR="00945A17" w:rsidRDefault="00945A17" w:rsidP="00945A17">
      <w:pPr>
        <w:widowControl/>
        <w:suppressAutoHyphens/>
        <w:ind w:left="720"/>
        <w:jc w:val="both"/>
        <w:rPr>
          <w:snapToGrid/>
          <w:color w:val="000000"/>
          <w:szCs w:val="24"/>
        </w:rPr>
      </w:pPr>
    </w:p>
    <w:p w14:paraId="78C76C07" w14:textId="7761C088" w:rsidR="00537173" w:rsidRPr="00537173" w:rsidRDefault="00537173" w:rsidP="00CA1200">
      <w:pPr>
        <w:widowControl/>
        <w:suppressAutoHyphens/>
        <w:ind w:left="990"/>
        <w:jc w:val="both"/>
        <w:rPr>
          <w:snapToGrid/>
          <w:color w:val="000000"/>
          <w:szCs w:val="24"/>
        </w:rPr>
      </w:pPr>
      <w:r w:rsidRPr="00537173">
        <w:rPr>
          <w:snapToGrid/>
          <w:color w:val="000000"/>
          <w:szCs w:val="24"/>
        </w:rPr>
        <w:t>Upon complainant's compliance with the prerequisites to hearing set forth above, and unless there are extenuating circumstances; a hearing shall be scheduled by the hearing officer or hearing panel for a time not less than seven (7) business days, nor more than twenty (20) business days after complainant has completed such compliance.</w:t>
      </w:r>
    </w:p>
    <w:p w14:paraId="7CAB7C46" w14:textId="77777777" w:rsidR="00945A17" w:rsidRDefault="00945A17" w:rsidP="00945A17">
      <w:pPr>
        <w:widowControl/>
        <w:suppressAutoHyphens/>
        <w:ind w:left="720"/>
        <w:jc w:val="both"/>
        <w:rPr>
          <w:snapToGrid/>
          <w:color w:val="000000"/>
          <w:szCs w:val="24"/>
        </w:rPr>
      </w:pPr>
    </w:p>
    <w:p w14:paraId="458E633D" w14:textId="51B0F40A" w:rsidR="00537173" w:rsidRDefault="00537173" w:rsidP="00CA1200">
      <w:pPr>
        <w:widowControl/>
        <w:suppressAutoHyphens/>
        <w:ind w:left="990"/>
        <w:jc w:val="both"/>
        <w:rPr>
          <w:snapToGrid/>
          <w:color w:val="000000"/>
          <w:szCs w:val="24"/>
        </w:rPr>
      </w:pPr>
      <w:r w:rsidRPr="00537173">
        <w:rPr>
          <w:snapToGrid/>
          <w:color w:val="000000"/>
          <w:szCs w:val="24"/>
        </w:rPr>
        <w:t xml:space="preserve">A written notice specifying the time, place, and the procedures governing the hearing shall </w:t>
      </w:r>
      <w:r w:rsidR="00DC715A" w:rsidRPr="00537173">
        <w:rPr>
          <w:snapToGrid/>
          <w:color w:val="000000"/>
          <w:szCs w:val="24"/>
        </w:rPr>
        <w:t xml:space="preserve">be </w:t>
      </w:r>
      <w:r w:rsidR="00DC715A">
        <w:rPr>
          <w:snapToGrid/>
          <w:color w:val="000000"/>
          <w:szCs w:val="24"/>
        </w:rPr>
        <w:t>delivered</w:t>
      </w:r>
      <w:r w:rsidRPr="00537173">
        <w:rPr>
          <w:snapToGrid/>
          <w:color w:val="000000"/>
          <w:szCs w:val="24"/>
        </w:rPr>
        <w:t xml:space="preserve"> to the complainant and </w:t>
      </w:r>
      <w:r w:rsidR="00CA1200">
        <w:rPr>
          <w:snapToGrid/>
          <w:color w:val="000000"/>
          <w:szCs w:val="24"/>
        </w:rPr>
        <w:t>the Section 504 Coordinator.</w:t>
      </w:r>
    </w:p>
    <w:p w14:paraId="32E3D844" w14:textId="77777777" w:rsidR="00537173" w:rsidRDefault="00537173" w:rsidP="00537173">
      <w:pPr>
        <w:widowControl/>
        <w:suppressAutoHyphens/>
        <w:ind w:left="360"/>
        <w:jc w:val="both"/>
        <w:rPr>
          <w:snapToGrid/>
          <w:color w:val="000000"/>
          <w:szCs w:val="24"/>
        </w:rPr>
      </w:pPr>
    </w:p>
    <w:p w14:paraId="15B3354E" w14:textId="7EA1DB88" w:rsidR="00537173" w:rsidRPr="00945A17" w:rsidRDefault="00DC0059" w:rsidP="00537173">
      <w:pPr>
        <w:widowControl/>
        <w:suppressAutoHyphens/>
        <w:ind w:left="360"/>
        <w:jc w:val="both"/>
        <w:rPr>
          <w:b/>
          <w:bCs/>
          <w:snapToGrid/>
          <w:color w:val="000000"/>
          <w:szCs w:val="24"/>
        </w:rPr>
      </w:pPr>
      <w:r>
        <w:rPr>
          <w:b/>
          <w:bCs/>
          <w:snapToGrid/>
          <w:color w:val="000000"/>
          <w:szCs w:val="24"/>
        </w:rPr>
        <w:t xml:space="preserve">D. </w:t>
      </w:r>
      <w:r w:rsidR="00537173" w:rsidRPr="00945A17">
        <w:rPr>
          <w:b/>
          <w:bCs/>
          <w:snapToGrid/>
          <w:color w:val="000000"/>
          <w:szCs w:val="24"/>
        </w:rPr>
        <w:t>Procedures Governing Hearings</w:t>
      </w:r>
    </w:p>
    <w:p w14:paraId="1EA6BBE6" w14:textId="77777777" w:rsidR="00945A17" w:rsidRDefault="00945A17" w:rsidP="00537173">
      <w:pPr>
        <w:widowControl/>
        <w:suppressAutoHyphens/>
        <w:ind w:left="360"/>
        <w:jc w:val="both"/>
        <w:rPr>
          <w:snapToGrid/>
          <w:color w:val="000000"/>
          <w:szCs w:val="24"/>
        </w:rPr>
      </w:pPr>
    </w:p>
    <w:p w14:paraId="1710A0EB" w14:textId="582ECF6C" w:rsidR="00537173" w:rsidRPr="00537173" w:rsidRDefault="00537173" w:rsidP="001472BA">
      <w:pPr>
        <w:widowControl/>
        <w:suppressAutoHyphens/>
        <w:ind w:left="720"/>
        <w:jc w:val="both"/>
        <w:rPr>
          <w:snapToGrid/>
          <w:color w:val="000000"/>
          <w:szCs w:val="24"/>
        </w:rPr>
      </w:pPr>
      <w:r w:rsidRPr="00537173">
        <w:rPr>
          <w:snapToGrid/>
          <w:color w:val="000000"/>
          <w:szCs w:val="24"/>
        </w:rPr>
        <w:t>1.</w:t>
      </w:r>
      <w:r w:rsidR="00CA1200">
        <w:rPr>
          <w:snapToGrid/>
          <w:color w:val="000000"/>
          <w:szCs w:val="24"/>
        </w:rPr>
        <w:t xml:space="preserve"> </w:t>
      </w:r>
      <w:r w:rsidRPr="00537173">
        <w:rPr>
          <w:snapToGrid/>
          <w:color w:val="000000"/>
          <w:szCs w:val="24"/>
        </w:rPr>
        <w:t>Fair Hearings</w:t>
      </w:r>
    </w:p>
    <w:p w14:paraId="6F88C7BD" w14:textId="77777777" w:rsidR="00945A17" w:rsidRDefault="00945A17" w:rsidP="00537173">
      <w:pPr>
        <w:widowControl/>
        <w:suppressAutoHyphens/>
        <w:ind w:left="360"/>
        <w:jc w:val="both"/>
        <w:rPr>
          <w:snapToGrid/>
          <w:color w:val="000000"/>
          <w:szCs w:val="24"/>
        </w:rPr>
      </w:pPr>
    </w:p>
    <w:p w14:paraId="73FA17F5" w14:textId="66B86471" w:rsidR="00537173" w:rsidRPr="00537173" w:rsidRDefault="00537173" w:rsidP="001472BA">
      <w:pPr>
        <w:widowControl/>
        <w:suppressAutoHyphens/>
        <w:ind w:left="990"/>
        <w:jc w:val="both"/>
        <w:rPr>
          <w:snapToGrid/>
          <w:color w:val="000000"/>
          <w:szCs w:val="24"/>
        </w:rPr>
      </w:pPr>
      <w:r w:rsidRPr="00537173">
        <w:rPr>
          <w:snapToGrid/>
          <w:color w:val="000000"/>
          <w:szCs w:val="24"/>
        </w:rPr>
        <w:t xml:space="preserve">The hearings shall be held before a hearing officer or hearing panel as described above in Section </w:t>
      </w:r>
      <w:r w:rsidR="00DC715A">
        <w:rPr>
          <w:snapToGrid/>
          <w:color w:val="000000"/>
          <w:szCs w:val="24"/>
        </w:rPr>
        <w:t>B</w:t>
      </w:r>
      <w:r w:rsidRPr="00537173">
        <w:rPr>
          <w:snapToGrid/>
          <w:color w:val="000000"/>
          <w:szCs w:val="24"/>
        </w:rPr>
        <w:t>. The complainant shall be afforded a fair hearing that shall include:</w:t>
      </w:r>
    </w:p>
    <w:p w14:paraId="2AFA6607" w14:textId="77777777" w:rsidR="00945A17" w:rsidRDefault="00945A17" w:rsidP="00537173">
      <w:pPr>
        <w:widowControl/>
        <w:suppressAutoHyphens/>
        <w:ind w:left="360"/>
        <w:jc w:val="both"/>
        <w:rPr>
          <w:snapToGrid/>
          <w:color w:val="000000"/>
          <w:szCs w:val="24"/>
        </w:rPr>
      </w:pPr>
    </w:p>
    <w:p w14:paraId="3632A932" w14:textId="4A784CE1" w:rsidR="00537173" w:rsidRDefault="00537173" w:rsidP="001472BA">
      <w:pPr>
        <w:widowControl/>
        <w:tabs>
          <w:tab w:val="left" w:pos="810"/>
        </w:tabs>
        <w:suppressAutoHyphens/>
        <w:ind w:left="990"/>
        <w:jc w:val="both"/>
        <w:rPr>
          <w:snapToGrid/>
          <w:color w:val="000000"/>
          <w:szCs w:val="24"/>
        </w:rPr>
      </w:pPr>
      <w:r w:rsidRPr="00537173">
        <w:rPr>
          <w:snapToGrid/>
          <w:color w:val="000000"/>
          <w:szCs w:val="24"/>
        </w:rPr>
        <w:lastRenderedPageBreak/>
        <w:t>a</w:t>
      </w:r>
      <w:r w:rsidR="00DC0059">
        <w:rPr>
          <w:snapToGrid/>
          <w:color w:val="000000"/>
          <w:szCs w:val="24"/>
        </w:rPr>
        <w:t>)</w:t>
      </w:r>
      <w:r w:rsidR="00CA1200">
        <w:rPr>
          <w:snapToGrid/>
          <w:color w:val="000000"/>
          <w:szCs w:val="24"/>
        </w:rPr>
        <w:t xml:space="preserve"> </w:t>
      </w:r>
      <w:r w:rsidRPr="00537173">
        <w:rPr>
          <w:snapToGrid/>
          <w:color w:val="000000"/>
          <w:szCs w:val="24"/>
        </w:rPr>
        <w:t>The opportunity to examine, before the hearing, any NWGHA documents, including records and regulations that are directly relevant to the hearing.</w:t>
      </w:r>
      <w:r w:rsidR="00945A17">
        <w:rPr>
          <w:snapToGrid/>
          <w:color w:val="000000"/>
          <w:szCs w:val="24"/>
        </w:rPr>
        <w:t xml:space="preserve"> </w:t>
      </w:r>
      <w:r w:rsidRPr="00537173">
        <w:rPr>
          <w:snapToGrid/>
          <w:color w:val="000000"/>
          <w:szCs w:val="24"/>
        </w:rPr>
        <w:t>If</w:t>
      </w:r>
      <w:r w:rsidR="00945A17">
        <w:rPr>
          <w:snapToGrid/>
          <w:color w:val="000000"/>
          <w:szCs w:val="24"/>
        </w:rPr>
        <w:t xml:space="preserve"> </w:t>
      </w:r>
      <w:r w:rsidRPr="00537173">
        <w:rPr>
          <w:snapToGrid/>
          <w:color w:val="000000"/>
          <w:szCs w:val="24"/>
        </w:rPr>
        <w:t>NWGHA does not make the documents available for examination upon request by the complainant, NWGHA may not rely on such document at the grievance hearing.</w:t>
      </w:r>
    </w:p>
    <w:p w14:paraId="4A0302D7" w14:textId="77777777" w:rsidR="00945A17" w:rsidRPr="00537173" w:rsidRDefault="00945A17" w:rsidP="00945A17">
      <w:pPr>
        <w:widowControl/>
        <w:suppressAutoHyphens/>
        <w:ind w:left="720" w:hanging="360"/>
        <w:jc w:val="both"/>
        <w:rPr>
          <w:snapToGrid/>
          <w:color w:val="000000"/>
          <w:szCs w:val="24"/>
        </w:rPr>
      </w:pPr>
    </w:p>
    <w:p w14:paraId="5091AD31" w14:textId="58F7EE9B" w:rsidR="00537173" w:rsidRPr="00537173" w:rsidRDefault="00537173" w:rsidP="001472BA">
      <w:pPr>
        <w:widowControl/>
        <w:suppressAutoHyphens/>
        <w:ind w:left="990"/>
        <w:jc w:val="both"/>
        <w:rPr>
          <w:snapToGrid/>
          <w:color w:val="000000"/>
          <w:szCs w:val="24"/>
        </w:rPr>
      </w:pPr>
      <w:r w:rsidRPr="00537173">
        <w:rPr>
          <w:snapToGrid/>
          <w:color w:val="000000"/>
          <w:szCs w:val="24"/>
        </w:rPr>
        <w:t>b</w:t>
      </w:r>
      <w:r w:rsidR="00DC0059">
        <w:rPr>
          <w:snapToGrid/>
          <w:color w:val="000000"/>
          <w:szCs w:val="24"/>
        </w:rPr>
        <w:t>)</w:t>
      </w:r>
      <w:r w:rsidR="00CA1200">
        <w:rPr>
          <w:snapToGrid/>
          <w:color w:val="000000"/>
          <w:szCs w:val="24"/>
        </w:rPr>
        <w:t xml:space="preserve"> </w:t>
      </w:r>
      <w:r w:rsidRPr="00537173">
        <w:rPr>
          <w:snapToGrid/>
          <w:color w:val="000000"/>
          <w:szCs w:val="24"/>
        </w:rPr>
        <w:t>The right to be represented by counsel or other person chosen as the complainant's representative and to have such person make statements on the complainant's behalf.</w:t>
      </w:r>
    </w:p>
    <w:p w14:paraId="7F5CC407" w14:textId="77777777" w:rsidR="00945A17" w:rsidRDefault="00945A17" w:rsidP="00537173">
      <w:pPr>
        <w:widowControl/>
        <w:suppressAutoHyphens/>
        <w:ind w:left="360"/>
        <w:jc w:val="both"/>
        <w:rPr>
          <w:snapToGrid/>
          <w:color w:val="000000"/>
          <w:szCs w:val="24"/>
        </w:rPr>
      </w:pPr>
    </w:p>
    <w:p w14:paraId="7FAE1C52" w14:textId="4DC154B8" w:rsidR="00537173" w:rsidRPr="00537173" w:rsidRDefault="00537173" w:rsidP="001472BA">
      <w:pPr>
        <w:widowControl/>
        <w:suppressAutoHyphens/>
        <w:ind w:left="990"/>
        <w:jc w:val="both"/>
        <w:rPr>
          <w:snapToGrid/>
          <w:color w:val="000000"/>
          <w:szCs w:val="24"/>
        </w:rPr>
      </w:pPr>
      <w:r w:rsidRPr="00537173">
        <w:rPr>
          <w:snapToGrid/>
          <w:color w:val="000000"/>
          <w:szCs w:val="24"/>
        </w:rPr>
        <w:t>c</w:t>
      </w:r>
      <w:r w:rsidR="00DC0059">
        <w:rPr>
          <w:snapToGrid/>
          <w:color w:val="000000"/>
          <w:szCs w:val="24"/>
        </w:rPr>
        <w:t>)</w:t>
      </w:r>
      <w:r w:rsidR="00CA1200">
        <w:rPr>
          <w:snapToGrid/>
          <w:color w:val="000000"/>
          <w:szCs w:val="24"/>
        </w:rPr>
        <w:t xml:space="preserve"> </w:t>
      </w:r>
      <w:r w:rsidRPr="00537173">
        <w:rPr>
          <w:snapToGrid/>
          <w:color w:val="000000"/>
          <w:szCs w:val="24"/>
        </w:rPr>
        <w:t>The right to a private hearing unless the complainant requests a public hearing. The right to present evidence and arguments in support of the complainant's complaint, to controvert evidence relied on by NWGHA and to confront and cross examine all witnesses upon whose testimony or information NWGHA relies; and</w:t>
      </w:r>
    </w:p>
    <w:p w14:paraId="3EFA2119" w14:textId="77777777" w:rsidR="00945A17" w:rsidRDefault="00945A17" w:rsidP="00537173">
      <w:pPr>
        <w:widowControl/>
        <w:suppressAutoHyphens/>
        <w:ind w:left="360"/>
        <w:jc w:val="both"/>
        <w:rPr>
          <w:snapToGrid/>
          <w:color w:val="000000"/>
          <w:szCs w:val="24"/>
        </w:rPr>
      </w:pPr>
    </w:p>
    <w:p w14:paraId="558168BA" w14:textId="6F7EBAC8" w:rsidR="00537173" w:rsidRDefault="00537173" w:rsidP="001472BA">
      <w:pPr>
        <w:widowControl/>
        <w:suppressAutoHyphens/>
        <w:ind w:left="630" w:firstLine="360"/>
        <w:jc w:val="both"/>
        <w:rPr>
          <w:snapToGrid/>
          <w:color w:val="000000"/>
          <w:szCs w:val="24"/>
        </w:rPr>
      </w:pPr>
      <w:r w:rsidRPr="00537173">
        <w:rPr>
          <w:snapToGrid/>
          <w:color w:val="000000"/>
          <w:szCs w:val="24"/>
        </w:rPr>
        <w:t>d</w:t>
      </w:r>
      <w:r w:rsidR="00DC0059">
        <w:rPr>
          <w:snapToGrid/>
          <w:color w:val="000000"/>
          <w:szCs w:val="24"/>
        </w:rPr>
        <w:t>)</w:t>
      </w:r>
      <w:r w:rsidR="00CA1200">
        <w:rPr>
          <w:snapToGrid/>
          <w:color w:val="000000"/>
          <w:szCs w:val="24"/>
        </w:rPr>
        <w:t xml:space="preserve"> </w:t>
      </w:r>
      <w:r w:rsidRPr="00537173">
        <w:rPr>
          <w:snapToGrid/>
          <w:color w:val="000000"/>
          <w:szCs w:val="24"/>
        </w:rPr>
        <w:t>A decision solely and exclusively upon the facts presented at the hearing.</w:t>
      </w:r>
    </w:p>
    <w:p w14:paraId="6E0211E8" w14:textId="7B24CAFE" w:rsidR="00C53A34" w:rsidRPr="00537173" w:rsidRDefault="00C53A34" w:rsidP="00C53A34">
      <w:pPr>
        <w:widowControl/>
        <w:suppressAutoHyphens/>
        <w:ind w:left="630" w:firstLine="360"/>
        <w:jc w:val="both"/>
        <w:rPr>
          <w:snapToGrid/>
          <w:color w:val="000000"/>
          <w:szCs w:val="24"/>
        </w:rPr>
      </w:pPr>
    </w:p>
    <w:p w14:paraId="1BC343FC" w14:textId="77777777" w:rsidR="00537173" w:rsidRDefault="00537173" w:rsidP="00537173">
      <w:pPr>
        <w:widowControl/>
        <w:suppressAutoHyphens/>
        <w:ind w:left="360"/>
        <w:jc w:val="both"/>
        <w:rPr>
          <w:snapToGrid/>
          <w:color w:val="000000"/>
          <w:szCs w:val="24"/>
        </w:rPr>
      </w:pPr>
    </w:p>
    <w:p w14:paraId="2EE88BA1" w14:textId="22777001" w:rsidR="00537173" w:rsidRPr="00DC0059" w:rsidRDefault="00DC0059" w:rsidP="00537173">
      <w:pPr>
        <w:widowControl/>
        <w:suppressAutoHyphens/>
        <w:ind w:left="360"/>
        <w:jc w:val="both"/>
        <w:rPr>
          <w:b/>
          <w:bCs/>
          <w:snapToGrid/>
          <w:color w:val="000000"/>
          <w:szCs w:val="24"/>
        </w:rPr>
      </w:pPr>
      <w:r w:rsidRPr="00DC0059">
        <w:rPr>
          <w:b/>
          <w:bCs/>
          <w:snapToGrid/>
          <w:color w:val="000000"/>
          <w:szCs w:val="24"/>
        </w:rPr>
        <w:t>E</w:t>
      </w:r>
      <w:r w:rsidR="00537173" w:rsidRPr="00DC0059">
        <w:rPr>
          <w:b/>
          <w:bCs/>
          <w:snapToGrid/>
          <w:color w:val="000000"/>
          <w:szCs w:val="24"/>
        </w:rPr>
        <w:t>. Decision of the Hearing Officer or Hearing Panel</w:t>
      </w:r>
    </w:p>
    <w:p w14:paraId="63D25987" w14:textId="77777777" w:rsidR="00DC715A" w:rsidRDefault="00DC715A" w:rsidP="00945A17">
      <w:pPr>
        <w:widowControl/>
        <w:suppressAutoHyphens/>
        <w:ind w:left="720"/>
        <w:jc w:val="both"/>
        <w:rPr>
          <w:snapToGrid/>
          <w:color w:val="000000"/>
          <w:szCs w:val="24"/>
        </w:rPr>
      </w:pPr>
    </w:p>
    <w:p w14:paraId="544AE4DC" w14:textId="042A3F7D" w:rsidR="00537173" w:rsidRDefault="00537173" w:rsidP="00945A17">
      <w:pPr>
        <w:widowControl/>
        <w:suppressAutoHyphens/>
        <w:ind w:left="720"/>
        <w:jc w:val="both"/>
        <w:rPr>
          <w:snapToGrid/>
          <w:color w:val="000000"/>
          <w:szCs w:val="24"/>
        </w:rPr>
      </w:pPr>
      <w:r w:rsidRPr="00537173">
        <w:rPr>
          <w:snapToGrid/>
          <w:color w:val="000000"/>
          <w:szCs w:val="24"/>
        </w:rPr>
        <w:t>At or subsequent to the completion of the grievance hearing, the hearing officer or panel shall make a determination as to the merits of the grievance and the following provisions shall govern:</w:t>
      </w:r>
    </w:p>
    <w:p w14:paraId="41A5084F" w14:textId="77777777" w:rsidR="00537173" w:rsidRDefault="00537173" w:rsidP="00537173">
      <w:pPr>
        <w:widowControl/>
        <w:suppressAutoHyphens/>
        <w:ind w:left="360"/>
        <w:jc w:val="both"/>
        <w:rPr>
          <w:snapToGrid/>
          <w:color w:val="000000"/>
          <w:szCs w:val="24"/>
        </w:rPr>
      </w:pPr>
    </w:p>
    <w:p w14:paraId="5C8ABFB0" w14:textId="6BD08BD5" w:rsidR="00945A17" w:rsidRPr="00945A17" w:rsidRDefault="00945A17" w:rsidP="00CA1200">
      <w:pPr>
        <w:widowControl/>
        <w:suppressAutoHyphens/>
        <w:ind w:left="360" w:firstLine="360"/>
        <w:jc w:val="both"/>
        <w:rPr>
          <w:snapToGrid/>
          <w:color w:val="000000"/>
          <w:szCs w:val="24"/>
        </w:rPr>
      </w:pPr>
      <w:r>
        <w:rPr>
          <w:snapToGrid/>
          <w:color w:val="000000"/>
          <w:szCs w:val="24"/>
        </w:rPr>
        <w:t xml:space="preserve">1. </w:t>
      </w:r>
      <w:r w:rsidRPr="00945A17">
        <w:rPr>
          <w:snapToGrid/>
          <w:color w:val="000000"/>
          <w:szCs w:val="24"/>
        </w:rPr>
        <w:t>Written Decision</w:t>
      </w:r>
    </w:p>
    <w:p w14:paraId="72CD6042" w14:textId="77777777" w:rsidR="00CA1200" w:rsidRDefault="00CA1200" w:rsidP="00945A17">
      <w:pPr>
        <w:widowControl/>
        <w:suppressAutoHyphens/>
        <w:ind w:left="360"/>
        <w:jc w:val="both"/>
        <w:rPr>
          <w:snapToGrid/>
          <w:color w:val="000000"/>
          <w:szCs w:val="24"/>
        </w:rPr>
      </w:pPr>
    </w:p>
    <w:p w14:paraId="51E8B8F3" w14:textId="3A9149EA" w:rsidR="00945A17" w:rsidRPr="00945A17" w:rsidRDefault="00945A17" w:rsidP="00CA1200">
      <w:pPr>
        <w:widowControl/>
        <w:suppressAutoHyphens/>
        <w:ind w:left="1080"/>
        <w:jc w:val="both"/>
        <w:rPr>
          <w:snapToGrid/>
          <w:color w:val="000000"/>
          <w:szCs w:val="24"/>
        </w:rPr>
      </w:pPr>
      <w:r w:rsidRPr="00945A17">
        <w:rPr>
          <w:snapToGrid/>
          <w:color w:val="000000"/>
          <w:szCs w:val="24"/>
        </w:rPr>
        <w:t>The hearing officer or panel shall prepare a written decision, together with the reasons for the decision within ten (10) business days after the completion of the hearing.</w:t>
      </w:r>
    </w:p>
    <w:p w14:paraId="3B658A25" w14:textId="77777777" w:rsidR="00CA1200" w:rsidRDefault="00CA1200" w:rsidP="00CA1200">
      <w:pPr>
        <w:widowControl/>
        <w:suppressAutoHyphens/>
        <w:ind w:left="360" w:firstLine="360"/>
        <w:jc w:val="both"/>
        <w:rPr>
          <w:snapToGrid/>
          <w:color w:val="000000"/>
          <w:szCs w:val="24"/>
        </w:rPr>
      </w:pPr>
    </w:p>
    <w:p w14:paraId="76B4B7CD" w14:textId="04FB5C13" w:rsidR="00537173" w:rsidRDefault="00945A17" w:rsidP="00DC715A">
      <w:pPr>
        <w:widowControl/>
        <w:suppressAutoHyphens/>
        <w:ind w:left="1080"/>
        <w:jc w:val="both"/>
        <w:rPr>
          <w:snapToGrid/>
          <w:color w:val="000000"/>
          <w:szCs w:val="24"/>
        </w:rPr>
      </w:pPr>
      <w:r w:rsidRPr="00945A17">
        <w:rPr>
          <w:snapToGrid/>
          <w:color w:val="000000"/>
          <w:szCs w:val="24"/>
        </w:rPr>
        <w:t>a</w:t>
      </w:r>
      <w:r w:rsidR="00CA1200">
        <w:rPr>
          <w:snapToGrid/>
          <w:color w:val="000000"/>
          <w:szCs w:val="24"/>
        </w:rPr>
        <w:t xml:space="preserve">) </w:t>
      </w:r>
      <w:r w:rsidRPr="00945A17">
        <w:rPr>
          <w:snapToGrid/>
          <w:color w:val="000000"/>
          <w:szCs w:val="24"/>
        </w:rPr>
        <w:t>A copy of the decision shall be sent to the complainant and NWGHA. NWGHA shall retain a copy of the decision in the complainant's resident folder.</w:t>
      </w:r>
    </w:p>
    <w:p w14:paraId="46C7617B" w14:textId="77777777" w:rsidR="00945A17" w:rsidRDefault="00945A17" w:rsidP="00945A17">
      <w:pPr>
        <w:widowControl/>
        <w:suppressAutoHyphens/>
        <w:ind w:left="360"/>
        <w:jc w:val="both"/>
        <w:rPr>
          <w:snapToGrid/>
          <w:color w:val="000000"/>
          <w:szCs w:val="24"/>
        </w:rPr>
      </w:pPr>
    </w:p>
    <w:p w14:paraId="76256E2A" w14:textId="77777777" w:rsidR="00CA1200" w:rsidRDefault="00945A17" w:rsidP="00DC715A">
      <w:pPr>
        <w:widowControl/>
        <w:suppressAutoHyphens/>
        <w:ind w:left="720" w:firstLine="360"/>
        <w:jc w:val="both"/>
        <w:rPr>
          <w:snapToGrid/>
          <w:color w:val="000000"/>
          <w:szCs w:val="24"/>
        </w:rPr>
      </w:pPr>
      <w:r>
        <w:rPr>
          <w:snapToGrid/>
          <w:color w:val="000000"/>
          <w:szCs w:val="24"/>
        </w:rPr>
        <w:t>b</w:t>
      </w:r>
      <w:r w:rsidR="00CA1200">
        <w:rPr>
          <w:snapToGrid/>
          <w:color w:val="000000"/>
          <w:szCs w:val="24"/>
        </w:rPr>
        <w:t>)</w:t>
      </w:r>
      <w:r w:rsidRPr="00945A17">
        <w:rPr>
          <w:snapToGrid/>
          <w:color w:val="000000"/>
          <w:szCs w:val="24"/>
        </w:rPr>
        <w:t xml:space="preserve"> A copy of such decision, with all names and identifying references deleted shall als</w:t>
      </w:r>
      <w:r>
        <w:rPr>
          <w:snapToGrid/>
          <w:color w:val="000000"/>
          <w:szCs w:val="24"/>
        </w:rPr>
        <w:t xml:space="preserve">o </w:t>
      </w:r>
      <w:r w:rsidRPr="00945A17">
        <w:rPr>
          <w:snapToGrid/>
          <w:color w:val="000000"/>
          <w:szCs w:val="24"/>
        </w:rPr>
        <w:t xml:space="preserve">be </w:t>
      </w:r>
    </w:p>
    <w:p w14:paraId="0AE44582" w14:textId="42F0BF3D" w:rsidR="00945A17" w:rsidRDefault="00945A17" w:rsidP="00DC715A">
      <w:pPr>
        <w:widowControl/>
        <w:suppressAutoHyphens/>
        <w:ind w:left="1080"/>
        <w:jc w:val="both"/>
        <w:rPr>
          <w:snapToGrid/>
          <w:color w:val="000000"/>
          <w:szCs w:val="24"/>
        </w:rPr>
      </w:pPr>
      <w:r w:rsidRPr="00945A17">
        <w:rPr>
          <w:snapToGrid/>
          <w:color w:val="000000"/>
          <w:szCs w:val="24"/>
        </w:rPr>
        <w:t>maintained on file by NWGHA and made available for inspection by any prospective complainant, his/her representative, or the hearing officer or panel.</w:t>
      </w:r>
    </w:p>
    <w:p w14:paraId="129B20BB" w14:textId="77777777" w:rsidR="00945A17" w:rsidRDefault="00945A17" w:rsidP="00960352">
      <w:pPr>
        <w:widowControl/>
        <w:suppressAutoHyphens/>
        <w:ind w:left="360"/>
        <w:jc w:val="both"/>
        <w:rPr>
          <w:snapToGrid/>
          <w:color w:val="000000"/>
          <w:szCs w:val="24"/>
        </w:rPr>
      </w:pPr>
    </w:p>
    <w:p w14:paraId="435A67C6" w14:textId="29072820" w:rsidR="00960352" w:rsidRPr="00960352" w:rsidRDefault="00960352" w:rsidP="00DC715A">
      <w:pPr>
        <w:widowControl/>
        <w:tabs>
          <w:tab w:val="left" w:pos="1170"/>
        </w:tabs>
        <w:suppressAutoHyphens/>
        <w:ind w:left="1080"/>
        <w:jc w:val="both"/>
        <w:rPr>
          <w:snapToGrid/>
          <w:color w:val="000000"/>
          <w:szCs w:val="24"/>
        </w:rPr>
      </w:pPr>
      <w:r w:rsidRPr="00960352">
        <w:rPr>
          <w:snapToGrid/>
          <w:color w:val="000000"/>
          <w:szCs w:val="24"/>
        </w:rPr>
        <w:t xml:space="preserve">A notice of the hearing findings shall be provided in writing to NWGHA and the </w:t>
      </w:r>
      <w:r w:rsidR="00095023">
        <w:rPr>
          <w:snapToGrid/>
          <w:color w:val="000000"/>
          <w:szCs w:val="24"/>
        </w:rPr>
        <w:t>requester</w:t>
      </w:r>
      <w:r w:rsidR="00095023" w:rsidRPr="00960352">
        <w:rPr>
          <w:snapToGrid/>
          <w:color w:val="000000"/>
          <w:szCs w:val="24"/>
        </w:rPr>
        <w:t xml:space="preserve"> </w:t>
      </w:r>
      <w:r w:rsidRPr="00960352">
        <w:rPr>
          <w:snapToGrid/>
          <w:color w:val="000000"/>
          <w:szCs w:val="24"/>
        </w:rPr>
        <w:t>following the hearing and shall include:</w:t>
      </w:r>
    </w:p>
    <w:p w14:paraId="3BC9A28C" w14:textId="77777777" w:rsidR="00CA1200" w:rsidRDefault="00CA1200" w:rsidP="00CA1200">
      <w:pPr>
        <w:widowControl/>
        <w:suppressAutoHyphens/>
        <w:spacing w:before="140" w:after="140"/>
        <w:ind w:left="792"/>
        <w:contextualSpacing/>
        <w:jc w:val="both"/>
        <w:rPr>
          <w:snapToGrid/>
          <w:color w:val="000000"/>
          <w:szCs w:val="24"/>
        </w:rPr>
      </w:pPr>
    </w:p>
    <w:p w14:paraId="7E4BF689" w14:textId="40ACAF30" w:rsidR="00960352" w:rsidRPr="00960352" w:rsidRDefault="00CA1200" w:rsidP="00CA1200">
      <w:pPr>
        <w:widowControl/>
        <w:suppressAutoHyphens/>
        <w:spacing w:before="140" w:after="140"/>
        <w:ind w:left="792" w:firstLine="648"/>
        <w:contextualSpacing/>
        <w:jc w:val="both"/>
        <w:rPr>
          <w:snapToGrid/>
          <w:color w:val="000000"/>
          <w:szCs w:val="24"/>
        </w:rPr>
      </w:pPr>
      <w:r>
        <w:rPr>
          <w:snapToGrid/>
          <w:color w:val="000000"/>
          <w:szCs w:val="24"/>
        </w:rPr>
        <w:t xml:space="preserve">1) </w:t>
      </w:r>
      <w:r w:rsidR="00960352" w:rsidRPr="00960352">
        <w:rPr>
          <w:snapToGrid/>
          <w:color w:val="000000"/>
          <w:szCs w:val="24"/>
        </w:rPr>
        <w:t xml:space="preserve">A clear summary of the decision and reasons for the decision; </w:t>
      </w:r>
    </w:p>
    <w:p w14:paraId="28A2D164" w14:textId="77777777" w:rsidR="00CA1200" w:rsidRDefault="00CA1200" w:rsidP="00CA1200">
      <w:pPr>
        <w:widowControl/>
        <w:suppressAutoHyphens/>
        <w:spacing w:before="140" w:after="140"/>
        <w:ind w:left="792"/>
        <w:contextualSpacing/>
        <w:jc w:val="both"/>
        <w:rPr>
          <w:snapToGrid/>
          <w:color w:val="000000"/>
          <w:szCs w:val="24"/>
        </w:rPr>
      </w:pPr>
    </w:p>
    <w:p w14:paraId="375EE235" w14:textId="416DB418" w:rsidR="00960352" w:rsidRPr="00960352" w:rsidRDefault="00CA1200" w:rsidP="00CA1200">
      <w:pPr>
        <w:widowControl/>
        <w:suppressAutoHyphens/>
        <w:spacing w:before="140" w:after="140"/>
        <w:ind w:left="792" w:firstLine="648"/>
        <w:contextualSpacing/>
        <w:jc w:val="both"/>
        <w:rPr>
          <w:snapToGrid/>
          <w:color w:val="000000"/>
          <w:szCs w:val="24"/>
        </w:rPr>
      </w:pPr>
      <w:r>
        <w:rPr>
          <w:snapToGrid/>
          <w:color w:val="000000"/>
          <w:szCs w:val="24"/>
        </w:rPr>
        <w:t>2) T</w:t>
      </w:r>
      <w:r w:rsidR="00960352" w:rsidRPr="00960352">
        <w:rPr>
          <w:snapToGrid/>
          <w:color w:val="000000"/>
          <w:szCs w:val="24"/>
        </w:rPr>
        <w:t xml:space="preserve">he date the decision goes into effect. </w:t>
      </w:r>
    </w:p>
    <w:p w14:paraId="4D8B0A79" w14:textId="77777777" w:rsidR="00960352" w:rsidRPr="00960352" w:rsidRDefault="00960352" w:rsidP="00960352">
      <w:pPr>
        <w:widowControl/>
        <w:suppressAutoHyphens/>
        <w:jc w:val="both"/>
        <w:rPr>
          <w:snapToGrid/>
          <w:color w:val="000000"/>
          <w:sz w:val="16"/>
          <w:szCs w:val="16"/>
        </w:rPr>
      </w:pPr>
    </w:p>
    <w:p w14:paraId="0C07DA9F" w14:textId="77777777" w:rsidR="00960352" w:rsidRPr="00960352" w:rsidRDefault="00960352" w:rsidP="00960352">
      <w:pPr>
        <w:widowControl/>
        <w:suppressAutoHyphens/>
        <w:jc w:val="both"/>
        <w:rPr>
          <w:snapToGrid/>
          <w:color w:val="000000"/>
          <w:sz w:val="16"/>
          <w:szCs w:val="16"/>
        </w:rPr>
      </w:pPr>
    </w:p>
    <w:p w14:paraId="71A41AF0" w14:textId="3F8470FC" w:rsidR="00CA1200" w:rsidRDefault="00960352" w:rsidP="00FF7A4F">
      <w:pPr>
        <w:widowControl/>
        <w:suppressAutoHyphens/>
        <w:jc w:val="both"/>
        <w:rPr>
          <w:snapToGrid/>
          <w:color w:val="000000"/>
          <w:szCs w:val="24"/>
        </w:rPr>
      </w:pPr>
      <w:r w:rsidRPr="00960352">
        <w:rPr>
          <w:snapToGrid/>
          <w:color w:val="000000"/>
          <w:szCs w:val="24"/>
        </w:rPr>
        <w:t>All requests for a hearing, supporting documentation, and a copy of the final decision will</w:t>
      </w:r>
      <w:r w:rsidR="00CA1200">
        <w:rPr>
          <w:snapToGrid/>
          <w:color w:val="000000"/>
          <w:szCs w:val="24"/>
        </w:rPr>
        <w:t xml:space="preserve"> </w:t>
      </w:r>
      <w:r w:rsidRPr="00960352">
        <w:rPr>
          <w:snapToGrid/>
          <w:color w:val="000000"/>
          <w:szCs w:val="24"/>
        </w:rPr>
        <w:t xml:space="preserve">be retained in the </w:t>
      </w:r>
      <w:r w:rsidR="00095023">
        <w:rPr>
          <w:snapToGrid/>
          <w:color w:val="000000"/>
          <w:szCs w:val="24"/>
        </w:rPr>
        <w:t>requester</w:t>
      </w:r>
      <w:r w:rsidR="00095023" w:rsidRPr="00960352">
        <w:rPr>
          <w:snapToGrid/>
          <w:color w:val="000000"/>
          <w:szCs w:val="24"/>
        </w:rPr>
        <w:t xml:space="preserve">'s </w:t>
      </w:r>
      <w:r w:rsidRPr="00960352">
        <w:rPr>
          <w:snapToGrid/>
          <w:color w:val="000000"/>
          <w:szCs w:val="24"/>
        </w:rPr>
        <w:t>file.</w:t>
      </w:r>
    </w:p>
    <w:p w14:paraId="07521663" w14:textId="77777777" w:rsidR="00CA1200" w:rsidRDefault="00CA1200" w:rsidP="00960352">
      <w:pPr>
        <w:widowControl/>
        <w:suppressAutoHyphens/>
        <w:ind w:left="360"/>
        <w:jc w:val="both"/>
        <w:rPr>
          <w:snapToGrid/>
          <w:color w:val="000000"/>
          <w:szCs w:val="24"/>
        </w:rPr>
      </w:pPr>
    </w:p>
    <w:p w14:paraId="76A1D208" w14:textId="77777777" w:rsidR="00FB6DE8" w:rsidRPr="00960352" w:rsidRDefault="00FB6DE8" w:rsidP="00960352">
      <w:pPr>
        <w:widowControl/>
        <w:suppressAutoHyphens/>
        <w:ind w:left="360"/>
        <w:jc w:val="both"/>
        <w:rPr>
          <w:snapToGrid/>
          <w:color w:val="000000"/>
          <w:szCs w:val="24"/>
        </w:rPr>
      </w:pPr>
    </w:p>
    <w:p w14:paraId="07A2A7AD" w14:textId="77777777" w:rsidR="002701FA" w:rsidRPr="00922DCF" w:rsidRDefault="002701FA" w:rsidP="002701FA">
      <w:pPr>
        <w:widowControl/>
        <w:spacing w:after="160" w:line="259" w:lineRule="auto"/>
        <w:contextualSpacing/>
        <w:rPr>
          <w:rFonts w:ascii="Calibri" w:eastAsia="Calibri" w:hAnsi="Calibri"/>
          <w:snapToGrid/>
          <w:sz w:val="22"/>
          <w:szCs w:val="22"/>
        </w:rPr>
      </w:pPr>
      <w:r w:rsidRPr="00922DCF">
        <w:rPr>
          <w:rFonts w:ascii="Calibri" w:eastAsia="Calibri" w:hAnsi="Calibri"/>
          <w:snapToGrid/>
          <w:sz w:val="22"/>
          <w:szCs w:val="22"/>
        </w:rPr>
        <w:tab/>
        <w:t>_________________________________________________           ________________________</w:t>
      </w:r>
    </w:p>
    <w:p w14:paraId="06074BC7" w14:textId="77777777" w:rsidR="002701FA" w:rsidRPr="00922DCF" w:rsidRDefault="002701FA" w:rsidP="002701FA">
      <w:pPr>
        <w:widowControl/>
        <w:spacing w:after="160" w:line="259" w:lineRule="auto"/>
        <w:rPr>
          <w:rFonts w:eastAsia="Calibri"/>
          <w:snapToGrid/>
          <w:sz w:val="22"/>
          <w:szCs w:val="22"/>
        </w:rPr>
      </w:pPr>
      <w:r w:rsidRPr="00922DCF">
        <w:rPr>
          <w:rFonts w:ascii="Calibri" w:eastAsia="Calibri" w:hAnsi="Calibri"/>
          <w:snapToGrid/>
          <w:sz w:val="22"/>
          <w:szCs w:val="22"/>
        </w:rPr>
        <w:tab/>
      </w:r>
      <w:r w:rsidRPr="00922DCF">
        <w:rPr>
          <w:rFonts w:eastAsia="Calibri"/>
          <w:snapToGrid/>
          <w:sz w:val="22"/>
          <w:szCs w:val="22"/>
        </w:rPr>
        <w:t>Resident Signature</w:t>
      </w:r>
      <w:r w:rsidRPr="00922DCF">
        <w:rPr>
          <w:rFonts w:eastAsia="Calibri"/>
          <w:snapToGrid/>
          <w:sz w:val="22"/>
          <w:szCs w:val="22"/>
        </w:rPr>
        <w:tab/>
      </w:r>
      <w:r w:rsidRPr="00922DCF">
        <w:rPr>
          <w:rFonts w:eastAsia="Calibri"/>
          <w:snapToGrid/>
          <w:sz w:val="22"/>
          <w:szCs w:val="22"/>
        </w:rPr>
        <w:tab/>
      </w:r>
      <w:r w:rsidRPr="00922DCF">
        <w:rPr>
          <w:rFonts w:eastAsia="Calibri"/>
          <w:snapToGrid/>
          <w:sz w:val="22"/>
          <w:szCs w:val="22"/>
        </w:rPr>
        <w:tab/>
      </w:r>
      <w:r w:rsidRPr="00922DCF">
        <w:rPr>
          <w:rFonts w:eastAsia="Calibri"/>
          <w:snapToGrid/>
          <w:sz w:val="22"/>
          <w:szCs w:val="22"/>
        </w:rPr>
        <w:tab/>
      </w:r>
      <w:r w:rsidRPr="00922DCF">
        <w:rPr>
          <w:rFonts w:eastAsia="Calibri"/>
          <w:snapToGrid/>
          <w:sz w:val="22"/>
          <w:szCs w:val="22"/>
        </w:rPr>
        <w:tab/>
      </w:r>
      <w:r w:rsidRPr="00922DCF">
        <w:rPr>
          <w:rFonts w:eastAsia="Calibri"/>
          <w:snapToGrid/>
          <w:sz w:val="22"/>
          <w:szCs w:val="22"/>
        </w:rPr>
        <w:tab/>
        <w:t xml:space="preserve">   Date</w:t>
      </w:r>
    </w:p>
    <w:p w14:paraId="60F2CB8C" w14:textId="181A0415" w:rsidR="00C608DB" w:rsidRPr="00922DCF" w:rsidRDefault="00FB6DE8" w:rsidP="003B0C40">
      <w:pPr>
        <w:pStyle w:val="Heading2"/>
        <w:widowControl/>
        <w:jc w:val="both"/>
        <w:rPr>
          <w:rFonts w:ascii="Times New Roman" w:hAnsi="Times New Roman"/>
          <w:sz w:val="22"/>
          <w:szCs w:val="22"/>
        </w:rPr>
      </w:pPr>
      <w:r w:rsidRPr="00922DCF">
        <w:rPr>
          <w:rFonts w:ascii="Times New Roman" w:hAnsi="Times New Roman"/>
          <w:noProof/>
          <w:snapToGrid/>
          <w:sz w:val="22"/>
          <w:szCs w:val="22"/>
        </w:rPr>
        <w:drawing>
          <wp:anchor distT="0" distB="0" distL="114300" distR="114300" simplePos="0" relativeHeight="251658240" behindDoc="0" locked="0" layoutInCell="1" allowOverlap="1" wp14:anchorId="5D77AF88" wp14:editId="5B1500C4">
            <wp:simplePos x="0" y="0"/>
            <wp:positionH relativeFrom="column">
              <wp:posOffset>6189921</wp:posOffset>
            </wp:positionH>
            <wp:positionV relativeFrom="paragraph">
              <wp:posOffset>420843</wp:posOffset>
            </wp:positionV>
            <wp:extent cx="506095" cy="39624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6095" cy="396240"/>
                    </a:xfrm>
                    <a:prstGeom prst="rect">
                      <a:avLst/>
                    </a:prstGeom>
                    <a:noFill/>
                  </pic:spPr>
                </pic:pic>
              </a:graphicData>
            </a:graphic>
            <wp14:sizeRelH relativeFrom="page">
              <wp14:pctWidth>0</wp14:pctWidth>
            </wp14:sizeRelH>
            <wp14:sizeRelV relativeFrom="page">
              <wp14:pctHeight>0</wp14:pctHeight>
            </wp14:sizeRelV>
          </wp:anchor>
        </w:drawing>
      </w:r>
      <w:r w:rsidRPr="00922DCF">
        <w:rPr>
          <w:rFonts w:ascii="Times New Roman" w:hAnsi="Times New Roman"/>
          <w:noProof/>
          <w:snapToGrid/>
          <w:sz w:val="22"/>
          <w:szCs w:val="22"/>
        </w:rPr>
        <w:drawing>
          <wp:anchor distT="0" distB="0" distL="114300" distR="114300" simplePos="0" relativeHeight="251657216" behindDoc="0" locked="0" layoutInCell="1" allowOverlap="1" wp14:anchorId="5395EBB1" wp14:editId="08C90158">
            <wp:simplePos x="0" y="0"/>
            <wp:positionH relativeFrom="column">
              <wp:posOffset>-308344</wp:posOffset>
            </wp:positionH>
            <wp:positionV relativeFrom="paragraph">
              <wp:posOffset>363929</wp:posOffset>
            </wp:positionV>
            <wp:extent cx="408305" cy="32893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8305" cy="328930"/>
                    </a:xfrm>
                    <a:prstGeom prst="rect">
                      <a:avLst/>
                    </a:prstGeom>
                    <a:noFill/>
                  </pic:spPr>
                </pic:pic>
              </a:graphicData>
            </a:graphic>
            <wp14:sizeRelH relativeFrom="page">
              <wp14:pctWidth>0</wp14:pctWidth>
            </wp14:sizeRelH>
            <wp14:sizeRelV relativeFrom="page">
              <wp14:pctHeight>0</wp14:pctHeight>
            </wp14:sizeRelV>
          </wp:anchor>
        </w:drawing>
      </w:r>
    </w:p>
    <w:sectPr w:rsidR="00C608DB" w:rsidRPr="00922DCF" w:rsidSect="00796524">
      <w:footerReference w:type="default" r:id="rId17"/>
      <w:endnotePr>
        <w:numFmt w:val="decimal"/>
      </w:endnotePr>
      <w:pgSz w:w="12240" w:h="15840"/>
      <w:pgMar w:top="720" w:right="1152" w:bottom="720" w:left="1152" w:header="1008"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B5F5A" w14:textId="77777777" w:rsidR="00796524" w:rsidRDefault="00796524">
      <w:r>
        <w:separator/>
      </w:r>
    </w:p>
  </w:endnote>
  <w:endnote w:type="continuationSeparator" w:id="0">
    <w:p w14:paraId="56EC37A4" w14:textId="77777777" w:rsidR="00796524" w:rsidRDefault="00796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P MathA">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P TypographicSymbols">
    <w:charset w:val="00"/>
    <w:family w:val="auto"/>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71B1" w14:textId="77777777" w:rsidR="00C31489" w:rsidRDefault="00C314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B34C2" w14:textId="77777777" w:rsidR="00C608DB" w:rsidRDefault="00C608DB">
    <w:pPr>
      <w:spacing w:line="240" w:lineRule="exact"/>
    </w:pPr>
  </w:p>
  <w:p w14:paraId="3433DE1A" w14:textId="77777777" w:rsidR="00C608DB" w:rsidRPr="003559B7" w:rsidRDefault="00C608DB">
    <w:pPr>
      <w:tabs>
        <w:tab w:val="right" w:pos="9360"/>
      </w:tabs>
      <w:rPr>
        <w:sz w:val="22"/>
      </w:rPr>
    </w:pPr>
    <w:r w:rsidRPr="003559B7">
      <w:rPr>
        <w:sz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B0619" w14:textId="77777777" w:rsidR="00C31489" w:rsidRDefault="00C314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055A" w14:textId="77777777" w:rsidR="003F34EE" w:rsidRDefault="003F34EE">
    <w:pPr>
      <w:spacing w:line="240" w:lineRule="exact"/>
    </w:pPr>
  </w:p>
  <w:p w14:paraId="338C3A7E" w14:textId="77777777" w:rsidR="003F34EE" w:rsidRPr="003559B7" w:rsidRDefault="003F34EE">
    <w:pPr>
      <w:tabs>
        <w:tab w:val="right" w:pos="9360"/>
      </w:tabs>
      <w:rPr>
        <w:sz w:val="22"/>
      </w:rPr>
    </w:pPr>
    <w:r w:rsidRPr="003559B7">
      <w:rPr>
        <w:sz w:val="22"/>
      </w:rPr>
      <w:tab/>
      <w:t xml:space="preserve">Page </w:t>
    </w:r>
    <w:r w:rsidRPr="003559B7">
      <w:rPr>
        <w:sz w:val="22"/>
      </w:rPr>
      <w:fldChar w:fldCharType="begin"/>
    </w:r>
    <w:r w:rsidRPr="003559B7">
      <w:rPr>
        <w:sz w:val="22"/>
      </w:rPr>
      <w:instrText xml:space="preserve">PAGE </w:instrText>
    </w:r>
    <w:r w:rsidRPr="003559B7">
      <w:rPr>
        <w:sz w:val="22"/>
      </w:rPr>
      <w:fldChar w:fldCharType="separate"/>
    </w:r>
    <w:r w:rsidR="00BF0875">
      <w:rPr>
        <w:noProof/>
        <w:sz w:val="22"/>
      </w:rPr>
      <w:t>11</w:t>
    </w:r>
    <w:r w:rsidRPr="003559B7">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BF41F" w14:textId="77777777" w:rsidR="00796524" w:rsidRDefault="00796524">
      <w:r>
        <w:separator/>
      </w:r>
    </w:p>
  </w:footnote>
  <w:footnote w:type="continuationSeparator" w:id="0">
    <w:p w14:paraId="5241D6D6" w14:textId="77777777" w:rsidR="00796524" w:rsidRDefault="00796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7B577" w14:textId="77777777" w:rsidR="00C31489" w:rsidRDefault="00C314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D536A" w14:textId="77777777" w:rsidR="00C31489" w:rsidRDefault="00C314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FB193" w14:textId="77777777" w:rsidR="00C31489" w:rsidRDefault="00C314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1"/>
      <w:numFmt w:val="decimal"/>
      <w:pStyle w:val="Quick1"/>
      <w:lvlText w:val="%1."/>
      <w:lvlJc w:val="left"/>
      <w:pPr>
        <w:tabs>
          <w:tab w:val="num" w:pos="720"/>
        </w:tabs>
      </w:pPr>
      <w:rPr>
        <w:rFonts w:ascii="Arial" w:hAnsi="Arial"/>
        <w:sz w:val="24"/>
      </w:rPr>
    </w:lvl>
  </w:abstractNum>
  <w:abstractNum w:abstractNumId="2"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3620833"/>
    <w:multiLevelType w:val="hybridMultilevel"/>
    <w:tmpl w:val="85FCA0FC"/>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64F314B"/>
    <w:multiLevelType w:val="singleLevel"/>
    <w:tmpl w:val="FFFFFFFF"/>
    <w:lvl w:ilvl="0">
      <w:numFmt w:val="bullet"/>
      <w:lvlText w:val=""/>
      <w:legacy w:legacy="1" w:legacySpace="0" w:legacyIndent="720"/>
      <w:lvlJc w:val="left"/>
      <w:pPr>
        <w:ind w:left="720" w:hanging="720"/>
      </w:pPr>
      <w:rPr>
        <w:rFonts w:ascii="WP MathA" w:hAnsi="WP MathA" w:hint="default"/>
      </w:rPr>
    </w:lvl>
  </w:abstractNum>
  <w:abstractNum w:abstractNumId="7" w15:restartNumberingAfterBreak="0">
    <w:nsid w:val="06522350"/>
    <w:multiLevelType w:val="hybridMultilevel"/>
    <w:tmpl w:val="87206C3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B5147EB"/>
    <w:multiLevelType w:val="hybridMultilevel"/>
    <w:tmpl w:val="9B72D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2172BD"/>
    <w:multiLevelType w:val="hybridMultilevel"/>
    <w:tmpl w:val="FE549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C575A0"/>
    <w:multiLevelType w:val="hybridMultilevel"/>
    <w:tmpl w:val="A4247D2E"/>
    <w:lvl w:ilvl="0" w:tplc="0409000F">
      <w:start w:val="1"/>
      <w:numFmt w:val="decimal"/>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B033D6"/>
    <w:multiLevelType w:val="hybridMultilevel"/>
    <w:tmpl w:val="AC1E92A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F01541"/>
    <w:multiLevelType w:val="singleLevel"/>
    <w:tmpl w:val="04090009"/>
    <w:lvl w:ilvl="0">
      <w:start w:val="1"/>
      <w:numFmt w:val="bullet"/>
      <w:lvlText w:val=""/>
      <w:lvlJc w:val="left"/>
      <w:pPr>
        <w:tabs>
          <w:tab w:val="num" w:pos="720"/>
        </w:tabs>
        <w:ind w:left="720" w:hanging="360"/>
      </w:pPr>
      <w:rPr>
        <w:rFonts w:ascii="Wingdings" w:hAnsi="Wingdings" w:hint="default"/>
      </w:rPr>
    </w:lvl>
  </w:abstractNum>
  <w:abstractNum w:abstractNumId="13" w15:restartNumberingAfterBreak="0">
    <w:nsid w:val="1F1D5972"/>
    <w:multiLevelType w:val="hybridMultilevel"/>
    <w:tmpl w:val="6F047556"/>
    <w:lvl w:ilvl="0" w:tplc="500687B6">
      <w:start w:val="1"/>
      <w:numFmt w:val="bullet"/>
      <w:lvlText w:val=""/>
      <w:lvlJc w:val="left"/>
      <w:pPr>
        <w:tabs>
          <w:tab w:val="num" w:pos="792"/>
        </w:tabs>
        <w:ind w:left="792" w:hanging="432"/>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587853"/>
    <w:multiLevelType w:val="singleLevel"/>
    <w:tmpl w:val="04090009"/>
    <w:lvl w:ilvl="0">
      <w:start w:val="1"/>
      <w:numFmt w:val="bullet"/>
      <w:lvlText w:val=""/>
      <w:lvlJc w:val="left"/>
      <w:pPr>
        <w:tabs>
          <w:tab w:val="num" w:pos="720"/>
        </w:tabs>
        <w:ind w:left="720" w:hanging="360"/>
      </w:pPr>
      <w:rPr>
        <w:rFonts w:ascii="Wingdings" w:hAnsi="Wingdings" w:hint="default"/>
      </w:rPr>
    </w:lvl>
  </w:abstractNum>
  <w:abstractNum w:abstractNumId="15" w15:restartNumberingAfterBreak="0">
    <w:nsid w:val="2403397D"/>
    <w:multiLevelType w:val="hybridMultilevel"/>
    <w:tmpl w:val="5C687364"/>
    <w:lvl w:ilvl="0" w:tplc="500687B6">
      <w:start w:val="1"/>
      <w:numFmt w:val="bullet"/>
      <w:lvlText w:val=""/>
      <w:lvlJc w:val="left"/>
      <w:pPr>
        <w:tabs>
          <w:tab w:val="num" w:pos="792"/>
        </w:tabs>
        <w:ind w:left="792" w:hanging="432"/>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776F5E"/>
    <w:multiLevelType w:val="hybridMultilevel"/>
    <w:tmpl w:val="7D74442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C126DD2"/>
    <w:multiLevelType w:val="hybridMultilevel"/>
    <w:tmpl w:val="FD043C8C"/>
    <w:lvl w:ilvl="0" w:tplc="45F64390">
      <w:start w:val="1"/>
      <w:numFmt w:val="decimal"/>
      <w:lvlText w:val="%1."/>
      <w:lvlJc w:val="left"/>
      <w:pPr>
        <w:ind w:left="0" w:firstLine="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8A5DF3"/>
    <w:multiLevelType w:val="hybridMultilevel"/>
    <w:tmpl w:val="E95CF5F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15042"/>
    <w:multiLevelType w:val="hybridMultilevel"/>
    <w:tmpl w:val="5B4043E6"/>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A627262"/>
    <w:multiLevelType w:val="hybridMultilevel"/>
    <w:tmpl w:val="E54C4FEE"/>
    <w:lvl w:ilvl="0" w:tplc="FEF6AB48">
      <w:start w:val="1"/>
      <w:numFmt w:val="bullet"/>
      <w:lvlText w:val=""/>
      <w:lvlJc w:val="left"/>
      <w:pPr>
        <w:tabs>
          <w:tab w:val="num" w:pos="792"/>
        </w:tabs>
        <w:ind w:left="792" w:hanging="432"/>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6465AD"/>
    <w:multiLevelType w:val="hybridMultilevel"/>
    <w:tmpl w:val="C6BEDA06"/>
    <w:lvl w:ilvl="0" w:tplc="374821D4">
      <w:start w:val="1"/>
      <w:numFmt w:val="bullet"/>
      <w:lvlText w:val=""/>
      <w:lvlJc w:val="left"/>
      <w:pPr>
        <w:tabs>
          <w:tab w:val="num" w:pos="792"/>
        </w:tabs>
        <w:ind w:left="792" w:hanging="432"/>
      </w:pPr>
      <w:rPr>
        <w:rFonts w:ascii="Symbol" w:hAnsi="Symbol" w:hint="default"/>
        <w:b w:val="0"/>
        <w:i w:val="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94C3679"/>
    <w:multiLevelType w:val="hybridMultilevel"/>
    <w:tmpl w:val="08EEF88C"/>
    <w:lvl w:ilvl="0" w:tplc="500687B6">
      <w:start w:val="1"/>
      <w:numFmt w:val="bullet"/>
      <w:lvlText w:val=""/>
      <w:lvlJc w:val="left"/>
      <w:pPr>
        <w:tabs>
          <w:tab w:val="num" w:pos="792"/>
        </w:tabs>
        <w:ind w:left="792" w:hanging="432"/>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AD1252"/>
    <w:multiLevelType w:val="singleLevel"/>
    <w:tmpl w:val="04090009"/>
    <w:lvl w:ilvl="0">
      <w:start w:val="1"/>
      <w:numFmt w:val="bullet"/>
      <w:lvlText w:val=""/>
      <w:lvlJc w:val="left"/>
      <w:pPr>
        <w:tabs>
          <w:tab w:val="num" w:pos="720"/>
        </w:tabs>
        <w:ind w:left="720" w:hanging="360"/>
      </w:pPr>
      <w:rPr>
        <w:rFonts w:ascii="Wingdings" w:hAnsi="Wingdings" w:hint="default"/>
      </w:rPr>
    </w:lvl>
  </w:abstractNum>
  <w:abstractNum w:abstractNumId="24" w15:restartNumberingAfterBreak="0">
    <w:nsid w:val="4D5F7D6E"/>
    <w:multiLevelType w:val="hybridMultilevel"/>
    <w:tmpl w:val="6F4A05D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1F400E"/>
    <w:multiLevelType w:val="singleLevel"/>
    <w:tmpl w:val="FFFFFFFF"/>
    <w:lvl w:ilvl="0">
      <w:numFmt w:val="bullet"/>
      <w:lvlText w:val=""/>
      <w:legacy w:legacy="1" w:legacySpace="0" w:legacyIndent="720"/>
      <w:lvlJc w:val="left"/>
      <w:pPr>
        <w:ind w:left="720" w:hanging="720"/>
      </w:pPr>
      <w:rPr>
        <w:rFonts w:ascii="WP MathA" w:hAnsi="WP MathA" w:hint="default"/>
      </w:rPr>
    </w:lvl>
  </w:abstractNum>
  <w:abstractNum w:abstractNumId="26" w15:restartNumberingAfterBreak="0">
    <w:nsid w:val="54B43541"/>
    <w:multiLevelType w:val="hybridMultilevel"/>
    <w:tmpl w:val="2EE21FC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6287208"/>
    <w:multiLevelType w:val="hybridMultilevel"/>
    <w:tmpl w:val="8F727A64"/>
    <w:lvl w:ilvl="0" w:tplc="500687B6">
      <w:start w:val="1"/>
      <w:numFmt w:val="bullet"/>
      <w:lvlText w:val=""/>
      <w:lvlJc w:val="left"/>
      <w:pPr>
        <w:tabs>
          <w:tab w:val="num" w:pos="792"/>
        </w:tabs>
        <w:ind w:left="792" w:hanging="432"/>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A42967"/>
    <w:multiLevelType w:val="hybridMultilevel"/>
    <w:tmpl w:val="AABC5FB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111472"/>
    <w:multiLevelType w:val="hybridMultilevel"/>
    <w:tmpl w:val="45AAF3C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B93645C"/>
    <w:multiLevelType w:val="hybridMultilevel"/>
    <w:tmpl w:val="C304FA9A"/>
    <w:lvl w:ilvl="0" w:tplc="A6300DE6">
      <w:start w:val="1"/>
      <w:numFmt w:val="bullet"/>
      <w:lvlText w:val=""/>
      <w:lvlJc w:val="left"/>
      <w:pPr>
        <w:tabs>
          <w:tab w:val="num" w:pos="792"/>
        </w:tabs>
        <w:ind w:left="792" w:hanging="432"/>
      </w:pPr>
      <w:rPr>
        <w:rFonts w:ascii="Symbol" w:hAnsi="Symbol" w:hint="default"/>
        <w:b w:val="0"/>
        <w:i w:val="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BB15B23"/>
    <w:multiLevelType w:val="hybridMultilevel"/>
    <w:tmpl w:val="144A9C14"/>
    <w:lvl w:ilvl="0" w:tplc="A1C465DC">
      <w:start w:val="5"/>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2" w15:restartNumberingAfterBreak="0">
    <w:nsid w:val="63590D7F"/>
    <w:multiLevelType w:val="hybridMultilevel"/>
    <w:tmpl w:val="52921DCE"/>
    <w:lvl w:ilvl="0" w:tplc="A1C465D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3" w15:restartNumberingAfterBreak="0">
    <w:nsid w:val="65343AF0"/>
    <w:multiLevelType w:val="hybridMultilevel"/>
    <w:tmpl w:val="4B10366E"/>
    <w:lvl w:ilvl="0" w:tplc="AEA45CD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73F3967"/>
    <w:multiLevelType w:val="hybridMultilevel"/>
    <w:tmpl w:val="BFB8994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F303141"/>
    <w:multiLevelType w:val="hybridMultilevel"/>
    <w:tmpl w:val="A61E601A"/>
    <w:lvl w:ilvl="0" w:tplc="68725284">
      <w:start w:val="1"/>
      <w:numFmt w:val="bullet"/>
      <w:lvlText w:val=""/>
      <w:lvlJc w:val="left"/>
      <w:pPr>
        <w:tabs>
          <w:tab w:val="num" w:pos="792"/>
        </w:tabs>
        <w:ind w:left="792" w:hanging="432"/>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27175583">
    <w:abstractNumId w:val="1"/>
    <w:lvlOverride w:ilvl="0">
      <w:startOverride w:val="5"/>
      <w:lvl w:ilvl="0">
        <w:start w:val="5"/>
        <w:numFmt w:val="decimal"/>
        <w:pStyle w:val="Quick1"/>
        <w:lvlText w:val="%1."/>
        <w:lvlJc w:val="left"/>
      </w:lvl>
    </w:lvlOverride>
  </w:num>
  <w:num w:numId="2" w16cid:durableId="400828730">
    <w:abstractNumId w:val="1"/>
    <w:lvlOverride w:ilvl="0">
      <w:startOverride w:val="1"/>
      <w:lvl w:ilvl="0">
        <w:start w:val="1"/>
        <w:numFmt w:val="decimal"/>
        <w:pStyle w:val="Quick1"/>
        <w:lvlText w:val="%1."/>
        <w:lvlJc w:val="left"/>
      </w:lvl>
    </w:lvlOverride>
  </w:num>
  <w:num w:numId="3" w16cid:durableId="1105268168">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4" w16cid:durableId="1443647637">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5" w16cid:durableId="672030853">
    <w:abstractNumId w:val="12"/>
  </w:num>
  <w:num w:numId="6" w16cid:durableId="367411109">
    <w:abstractNumId w:val="14"/>
  </w:num>
  <w:num w:numId="7" w16cid:durableId="1888292807">
    <w:abstractNumId w:val="23"/>
  </w:num>
  <w:num w:numId="8" w16cid:durableId="2559858">
    <w:abstractNumId w:val="6"/>
  </w:num>
  <w:num w:numId="9" w16cid:durableId="957300340">
    <w:abstractNumId w:val="25"/>
  </w:num>
  <w:num w:numId="10" w16cid:durableId="699864489">
    <w:abstractNumId w:val="24"/>
  </w:num>
  <w:num w:numId="11" w16cid:durableId="498272508">
    <w:abstractNumId w:val="10"/>
  </w:num>
  <w:num w:numId="12" w16cid:durableId="1683318748">
    <w:abstractNumId w:val="31"/>
  </w:num>
  <w:num w:numId="13" w16cid:durableId="941032255">
    <w:abstractNumId w:val="16"/>
  </w:num>
  <w:num w:numId="14" w16cid:durableId="931738424">
    <w:abstractNumId w:val="32"/>
  </w:num>
  <w:num w:numId="15" w16cid:durableId="655453758">
    <w:abstractNumId w:val="26"/>
  </w:num>
  <w:num w:numId="16" w16cid:durableId="2101025332">
    <w:abstractNumId w:val="34"/>
  </w:num>
  <w:num w:numId="17" w16cid:durableId="45951951">
    <w:abstractNumId w:val="5"/>
  </w:num>
  <w:num w:numId="18" w16cid:durableId="1655571626">
    <w:abstractNumId w:val="28"/>
  </w:num>
  <w:num w:numId="19" w16cid:durableId="442304182">
    <w:abstractNumId w:val="7"/>
  </w:num>
  <w:num w:numId="20" w16cid:durableId="686054608">
    <w:abstractNumId w:val="29"/>
  </w:num>
  <w:num w:numId="21" w16cid:durableId="1580674035">
    <w:abstractNumId w:val="19"/>
  </w:num>
  <w:num w:numId="22" w16cid:durableId="1032417921">
    <w:abstractNumId w:val="11"/>
  </w:num>
  <w:num w:numId="23" w16cid:durableId="261761115">
    <w:abstractNumId w:val="18"/>
  </w:num>
  <w:num w:numId="24" w16cid:durableId="1416050360">
    <w:abstractNumId w:val="8"/>
  </w:num>
  <w:num w:numId="25" w16cid:durableId="1923290942">
    <w:abstractNumId w:val="9"/>
  </w:num>
  <w:num w:numId="26" w16cid:durableId="1664237941">
    <w:abstractNumId w:val="17"/>
  </w:num>
  <w:num w:numId="27" w16cid:durableId="1662804577">
    <w:abstractNumId w:val="1"/>
    <w:lvlOverride w:ilvl="0">
      <w:startOverride w:val="8"/>
      <w:lvl w:ilvl="0">
        <w:start w:val="8"/>
        <w:numFmt w:val="decimal"/>
        <w:pStyle w:val="Quick1"/>
        <w:lvlText w:val="%1."/>
        <w:lvlJc w:val="left"/>
      </w:lvl>
    </w:lvlOverride>
  </w:num>
  <w:num w:numId="28" w16cid:durableId="1593002839">
    <w:abstractNumId w:val="33"/>
  </w:num>
  <w:num w:numId="29" w16cid:durableId="473257507">
    <w:abstractNumId w:val="15"/>
  </w:num>
  <w:num w:numId="30" w16cid:durableId="1079252841">
    <w:abstractNumId w:val="13"/>
  </w:num>
  <w:num w:numId="31" w16cid:durableId="1437286549">
    <w:abstractNumId w:val="22"/>
  </w:num>
  <w:num w:numId="32" w16cid:durableId="1249197928">
    <w:abstractNumId w:val="27"/>
  </w:num>
  <w:num w:numId="33" w16cid:durableId="2052071750">
    <w:abstractNumId w:val="30"/>
  </w:num>
  <w:num w:numId="34" w16cid:durableId="928733221">
    <w:abstractNumId w:val="21"/>
  </w:num>
  <w:num w:numId="35" w16cid:durableId="1551989663">
    <w:abstractNumId w:val="20"/>
  </w:num>
  <w:num w:numId="36" w16cid:durableId="139994101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2B3"/>
    <w:rsid w:val="0000379E"/>
    <w:rsid w:val="0002191E"/>
    <w:rsid w:val="00095023"/>
    <w:rsid w:val="000B2D05"/>
    <w:rsid w:val="000C4B60"/>
    <w:rsid w:val="000C5254"/>
    <w:rsid w:val="00112597"/>
    <w:rsid w:val="001423E6"/>
    <w:rsid w:val="001472BA"/>
    <w:rsid w:val="00173F6D"/>
    <w:rsid w:val="001D3B80"/>
    <w:rsid w:val="00207C86"/>
    <w:rsid w:val="00234964"/>
    <w:rsid w:val="00251681"/>
    <w:rsid w:val="002516C9"/>
    <w:rsid w:val="00261E0A"/>
    <w:rsid w:val="00265A5E"/>
    <w:rsid w:val="002677C6"/>
    <w:rsid w:val="002701FA"/>
    <w:rsid w:val="00272272"/>
    <w:rsid w:val="002A5E9E"/>
    <w:rsid w:val="002A6C2A"/>
    <w:rsid w:val="002B1A50"/>
    <w:rsid w:val="002B3FD3"/>
    <w:rsid w:val="002B7125"/>
    <w:rsid w:val="002C51DD"/>
    <w:rsid w:val="002D3C2A"/>
    <w:rsid w:val="002E2ACC"/>
    <w:rsid w:val="002E6C41"/>
    <w:rsid w:val="003072BE"/>
    <w:rsid w:val="003363DC"/>
    <w:rsid w:val="003559B7"/>
    <w:rsid w:val="0037016B"/>
    <w:rsid w:val="00370AC6"/>
    <w:rsid w:val="00374B4A"/>
    <w:rsid w:val="003778C2"/>
    <w:rsid w:val="003922B3"/>
    <w:rsid w:val="003B0C40"/>
    <w:rsid w:val="003D49A1"/>
    <w:rsid w:val="003E132A"/>
    <w:rsid w:val="003F34EE"/>
    <w:rsid w:val="003F6484"/>
    <w:rsid w:val="00400540"/>
    <w:rsid w:val="004010EF"/>
    <w:rsid w:val="004126D2"/>
    <w:rsid w:val="00436719"/>
    <w:rsid w:val="00440178"/>
    <w:rsid w:val="004507C0"/>
    <w:rsid w:val="00453158"/>
    <w:rsid w:val="00453A64"/>
    <w:rsid w:val="00474B14"/>
    <w:rsid w:val="0048737F"/>
    <w:rsid w:val="004A260B"/>
    <w:rsid w:val="004B202B"/>
    <w:rsid w:val="004B355B"/>
    <w:rsid w:val="004C5FE9"/>
    <w:rsid w:val="004C7548"/>
    <w:rsid w:val="004D6003"/>
    <w:rsid w:val="004E76FF"/>
    <w:rsid w:val="004F48D4"/>
    <w:rsid w:val="005069FC"/>
    <w:rsid w:val="00514969"/>
    <w:rsid w:val="00537173"/>
    <w:rsid w:val="00556BF3"/>
    <w:rsid w:val="00561494"/>
    <w:rsid w:val="00591AB3"/>
    <w:rsid w:val="005D785C"/>
    <w:rsid w:val="0060749D"/>
    <w:rsid w:val="00636BBA"/>
    <w:rsid w:val="00650DAB"/>
    <w:rsid w:val="006715B9"/>
    <w:rsid w:val="006926CD"/>
    <w:rsid w:val="00695CA4"/>
    <w:rsid w:val="006B0FF3"/>
    <w:rsid w:val="006D23FD"/>
    <w:rsid w:val="006D543F"/>
    <w:rsid w:val="006D6042"/>
    <w:rsid w:val="006F0F65"/>
    <w:rsid w:val="0073281F"/>
    <w:rsid w:val="00737BAA"/>
    <w:rsid w:val="0074621F"/>
    <w:rsid w:val="00780A52"/>
    <w:rsid w:val="00794B4D"/>
    <w:rsid w:val="00796524"/>
    <w:rsid w:val="007B261D"/>
    <w:rsid w:val="007B5135"/>
    <w:rsid w:val="007E46CE"/>
    <w:rsid w:val="007F3C62"/>
    <w:rsid w:val="0080016A"/>
    <w:rsid w:val="00800E0B"/>
    <w:rsid w:val="00802F17"/>
    <w:rsid w:val="00811945"/>
    <w:rsid w:val="00825D65"/>
    <w:rsid w:val="00830E37"/>
    <w:rsid w:val="00865E42"/>
    <w:rsid w:val="00874C04"/>
    <w:rsid w:val="00886507"/>
    <w:rsid w:val="00894F8A"/>
    <w:rsid w:val="008B0699"/>
    <w:rsid w:val="008C17D1"/>
    <w:rsid w:val="008E70B4"/>
    <w:rsid w:val="00905DDF"/>
    <w:rsid w:val="00920289"/>
    <w:rsid w:val="00922DCF"/>
    <w:rsid w:val="00945A17"/>
    <w:rsid w:val="00960352"/>
    <w:rsid w:val="009D642C"/>
    <w:rsid w:val="009D7C51"/>
    <w:rsid w:val="009E5368"/>
    <w:rsid w:val="00A05B92"/>
    <w:rsid w:val="00A11111"/>
    <w:rsid w:val="00A4236B"/>
    <w:rsid w:val="00A51606"/>
    <w:rsid w:val="00A60F38"/>
    <w:rsid w:val="00A64C03"/>
    <w:rsid w:val="00A7667B"/>
    <w:rsid w:val="00A8224A"/>
    <w:rsid w:val="00AA34F1"/>
    <w:rsid w:val="00AB74EA"/>
    <w:rsid w:val="00AD10AD"/>
    <w:rsid w:val="00B133E4"/>
    <w:rsid w:val="00B3060C"/>
    <w:rsid w:val="00B47017"/>
    <w:rsid w:val="00B61031"/>
    <w:rsid w:val="00B74D1D"/>
    <w:rsid w:val="00B94A89"/>
    <w:rsid w:val="00B94D93"/>
    <w:rsid w:val="00B96183"/>
    <w:rsid w:val="00B96D2A"/>
    <w:rsid w:val="00BC4825"/>
    <w:rsid w:val="00BD44C1"/>
    <w:rsid w:val="00BE026F"/>
    <w:rsid w:val="00BF0875"/>
    <w:rsid w:val="00C24DF3"/>
    <w:rsid w:val="00C31489"/>
    <w:rsid w:val="00C53A34"/>
    <w:rsid w:val="00C608DB"/>
    <w:rsid w:val="00C656B4"/>
    <w:rsid w:val="00C742CA"/>
    <w:rsid w:val="00CA1200"/>
    <w:rsid w:val="00CA1CFE"/>
    <w:rsid w:val="00CA64DD"/>
    <w:rsid w:val="00CB362D"/>
    <w:rsid w:val="00CD192E"/>
    <w:rsid w:val="00CE0B5F"/>
    <w:rsid w:val="00CE4550"/>
    <w:rsid w:val="00CF0339"/>
    <w:rsid w:val="00CF66B4"/>
    <w:rsid w:val="00D141B1"/>
    <w:rsid w:val="00D55F20"/>
    <w:rsid w:val="00D62BAC"/>
    <w:rsid w:val="00D70CF2"/>
    <w:rsid w:val="00D91572"/>
    <w:rsid w:val="00D916B8"/>
    <w:rsid w:val="00DB0E41"/>
    <w:rsid w:val="00DB3A4F"/>
    <w:rsid w:val="00DB6EBF"/>
    <w:rsid w:val="00DC0059"/>
    <w:rsid w:val="00DC2CE8"/>
    <w:rsid w:val="00DC6B8A"/>
    <w:rsid w:val="00DC715A"/>
    <w:rsid w:val="00DF0960"/>
    <w:rsid w:val="00DF3647"/>
    <w:rsid w:val="00DF76C6"/>
    <w:rsid w:val="00E0495D"/>
    <w:rsid w:val="00E064A9"/>
    <w:rsid w:val="00E40CA3"/>
    <w:rsid w:val="00E51A99"/>
    <w:rsid w:val="00E85FDB"/>
    <w:rsid w:val="00EB21CE"/>
    <w:rsid w:val="00ED47CE"/>
    <w:rsid w:val="00EF78BB"/>
    <w:rsid w:val="00F12032"/>
    <w:rsid w:val="00F62A2C"/>
    <w:rsid w:val="00F72EDE"/>
    <w:rsid w:val="00F7423E"/>
    <w:rsid w:val="00F9687C"/>
    <w:rsid w:val="00FB6DE8"/>
    <w:rsid w:val="00FD0193"/>
    <w:rsid w:val="00FF7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562A0A"/>
  <w15:chartTrackingRefBased/>
  <w15:docId w15:val="{FB2FC35B-9272-4007-B66A-40C496532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Bell MT" w:hAnsi="Bell MT"/>
      <w:sz w:val="60"/>
    </w:rPr>
  </w:style>
  <w:style w:type="paragraph" w:styleId="Heading2">
    <w:name w:val="heading 2"/>
    <w:basedOn w:val="Normal"/>
    <w:next w:val="Normal"/>
    <w:qFormat/>
    <w:pPr>
      <w:outlineLvl w:val="1"/>
    </w:pPr>
    <w:rPr>
      <w:rFonts w:ascii="Arial" w:hAnsi="Arial"/>
      <w:b/>
      <w:sz w:val="28"/>
    </w:rPr>
  </w:style>
  <w:style w:type="paragraph" w:styleId="Heading3">
    <w:name w:val="heading 3"/>
    <w:basedOn w:val="Normal"/>
    <w:next w:val="Normal"/>
    <w:qFormat/>
    <w:pPr>
      <w:outlineLvl w:val="2"/>
    </w:pPr>
    <w:rPr>
      <w:b/>
    </w:rPr>
  </w:style>
  <w:style w:type="paragraph" w:styleId="Heading4">
    <w:name w:val="heading 4"/>
    <w:basedOn w:val="Normal"/>
    <w:next w:val="Normal"/>
    <w:qFormat/>
    <w:pPr>
      <w:keepNext/>
      <w:tabs>
        <w:tab w:val="center" w:pos="4680"/>
      </w:tabs>
      <w:jc w:val="center"/>
      <w:outlineLvl w:val="3"/>
    </w:pPr>
    <w:rPr>
      <w:rFonts w:ascii="Bell MT" w:hAnsi="Bell MT"/>
      <w:sz w:val="32"/>
    </w:rPr>
  </w:style>
  <w:style w:type="paragraph" w:styleId="Heading5">
    <w:name w:val="heading 5"/>
    <w:basedOn w:val="Normal"/>
    <w:next w:val="Normal"/>
    <w:qFormat/>
    <w:pPr>
      <w:keepNext/>
      <w:widowControl/>
      <w:tabs>
        <w:tab w:val="center" w:pos="4680"/>
      </w:tabs>
      <w:jc w:val="center"/>
      <w:outlineLvl w:val="4"/>
    </w:pPr>
    <w:rPr>
      <w:b/>
      <w:sz w:val="28"/>
      <w:u w:val="single"/>
    </w:rPr>
  </w:style>
  <w:style w:type="paragraph" w:styleId="Heading6">
    <w:name w:val="heading 6"/>
    <w:basedOn w:val="Normal"/>
    <w:next w:val="Normal"/>
    <w:qFormat/>
    <w:pPr>
      <w:keepNext/>
      <w:tabs>
        <w:tab w:val="center" w:pos="4680"/>
      </w:tabs>
      <w:jc w:val="center"/>
      <w:outlineLvl w:val="5"/>
    </w:pPr>
    <w:rPr>
      <w:b/>
      <w:sz w:val="28"/>
    </w:rPr>
  </w:style>
  <w:style w:type="paragraph" w:styleId="Heading7">
    <w:name w:val="heading 7"/>
    <w:basedOn w:val="Normal"/>
    <w:next w:val="Normal"/>
    <w:qFormat/>
    <w:pPr>
      <w:keepNext/>
      <w:widowControl/>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OC1">
    <w:name w:val="toc 1"/>
    <w:basedOn w:val="Normal"/>
    <w:next w:val="Normal"/>
    <w:autoRedefine/>
    <w:semiHidden/>
    <w:rsid w:val="00F62A2C"/>
    <w:pPr>
      <w:tabs>
        <w:tab w:val="right" w:leader="dot" w:pos="9360"/>
      </w:tabs>
      <w:ind w:left="720" w:hanging="720"/>
    </w:pPr>
  </w:style>
  <w:style w:type="paragraph" w:styleId="TOC2">
    <w:name w:val="toc 2"/>
    <w:basedOn w:val="Normal"/>
    <w:next w:val="Normal"/>
    <w:autoRedefine/>
    <w:uiPriority w:val="39"/>
    <w:pPr>
      <w:ind w:left="1440" w:hanging="720"/>
    </w:pPr>
  </w:style>
  <w:style w:type="paragraph" w:styleId="TOC3">
    <w:name w:val="toc 3"/>
    <w:basedOn w:val="Normal"/>
    <w:next w:val="Normal"/>
    <w:autoRedefine/>
    <w:uiPriority w:val="39"/>
    <w:pPr>
      <w:ind w:left="2160" w:hanging="720"/>
    </w:pPr>
  </w:style>
  <w:style w:type="paragraph" w:customStyle="1" w:styleId="Quick1">
    <w:name w:val="Quick 1."/>
    <w:basedOn w:val="Normal"/>
    <w:pPr>
      <w:numPr>
        <w:numId w:val="2"/>
      </w:numPr>
      <w:ind w:left="720" w:hanging="720"/>
    </w:pPr>
  </w:style>
  <w:style w:type="paragraph" w:customStyle="1" w:styleId="Style">
    <w:name w:val="Style"/>
    <w:basedOn w:val="Normal"/>
    <w:pPr>
      <w:ind w:left="720" w:hanging="720"/>
    </w:pPr>
  </w:style>
  <w:style w:type="paragraph" w:customStyle="1" w:styleId="Level1">
    <w:name w:val="Level 1"/>
    <w:basedOn w:val="Normal"/>
    <w:pPr>
      <w:ind w:left="720" w:hanging="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widowControl/>
      <w:tabs>
        <w:tab w:val="left" w:pos="-1440"/>
      </w:tabs>
      <w:ind w:left="720" w:hanging="720"/>
      <w:jc w:val="both"/>
    </w:pPr>
    <w:rPr>
      <w:rFonts w:ascii="Arial" w:hAnsi="Arial"/>
    </w:rPr>
  </w:style>
  <w:style w:type="paragraph" w:styleId="BodyText">
    <w:name w:val="Body Text"/>
    <w:basedOn w:val="Normal"/>
    <w:semiHidden/>
    <w:pPr>
      <w:widowControl/>
      <w:jc w:val="both"/>
    </w:pPr>
  </w:style>
  <w:style w:type="paragraph" w:styleId="ListParagraph">
    <w:name w:val="List Paragraph"/>
    <w:basedOn w:val="Normal"/>
    <w:uiPriority w:val="34"/>
    <w:qFormat/>
    <w:rsid w:val="00D916B8"/>
    <w:pPr>
      <w:widowControl/>
      <w:spacing w:after="160" w:line="259" w:lineRule="auto"/>
      <w:ind w:left="720"/>
      <w:contextualSpacing/>
    </w:pPr>
    <w:rPr>
      <w:rFonts w:ascii="Calibri" w:eastAsia="Calibri" w:hAnsi="Calibri"/>
      <w:snapToGrid/>
      <w:sz w:val="22"/>
      <w:szCs w:val="22"/>
    </w:rPr>
  </w:style>
  <w:style w:type="paragraph" w:styleId="BalloonText">
    <w:name w:val="Balloon Text"/>
    <w:basedOn w:val="Normal"/>
    <w:link w:val="BalloonTextChar"/>
    <w:uiPriority w:val="99"/>
    <w:semiHidden/>
    <w:unhideWhenUsed/>
    <w:rsid w:val="00825D65"/>
    <w:rPr>
      <w:rFonts w:ascii="Segoe UI" w:hAnsi="Segoe UI" w:cs="Segoe UI"/>
      <w:sz w:val="18"/>
      <w:szCs w:val="18"/>
    </w:rPr>
  </w:style>
  <w:style w:type="character" w:customStyle="1" w:styleId="BalloonTextChar">
    <w:name w:val="Balloon Text Char"/>
    <w:link w:val="BalloonText"/>
    <w:uiPriority w:val="99"/>
    <w:semiHidden/>
    <w:rsid w:val="00825D65"/>
    <w:rPr>
      <w:rFonts w:ascii="Segoe UI" w:hAnsi="Segoe UI" w:cs="Segoe UI"/>
      <w:snapToGrid w:val="0"/>
      <w:sz w:val="18"/>
      <w:szCs w:val="18"/>
    </w:rPr>
  </w:style>
  <w:style w:type="paragraph" w:styleId="Revision">
    <w:name w:val="Revision"/>
    <w:hidden/>
    <w:uiPriority w:val="99"/>
    <w:semiHidden/>
    <w:rsid w:val="00CF0339"/>
    <w:rPr>
      <w:snapToGrid w:val="0"/>
      <w:sz w:val="24"/>
    </w:rPr>
  </w:style>
  <w:style w:type="character" w:styleId="CommentReference">
    <w:name w:val="annotation reference"/>
    <w:uiPriority w:val="99"/>
    <w:semiHidden/>
    <w:unhideWhenUsed/>
    <w:rsid w:val="006926CD"/>
    <w:rPr>
      <w:sz w:val="16"/>
      <w:szCs w:val="16"/>
    </w:rPr>
  </w:style>
  <w:style w:type="paragraph" w:styleId="CommentText">
    <w:name w:val="annotation text"/>
    <w:basedOn w:val="Normal"/>
    <w:link w:val="CommentTextChar"/>
    <w:uiPriority w:val="99"/>
    <w:unhideWhenUsed/>
    <w:rsid w:val="006926CD"/>
    <w:rPr>
      <w:sz w:val="20"/>
    </w:rPr>
  </w:style>
  <w:style w:type="character" w:customStyle="1" w:styleId="CommentTextChar">
    <w:name w:val="Comment Text Char"/>
    <w:link w:val="CommentText"/>
    <w:uiPriority w:val="99"/>
    <w:rsid w:val="006926CD"/>
    <w:rPr>
      <w:snapToGrid w:val="0"/>
    </w:rPr>
  </w:style>
  <w:style w:type="paragraph" w:styleId="CommentSubject">
    <w:name w:val="annotation subject"/>
    <w:basedOn w:val="CommentText"/>
    <w:next w:val="CommentText"/>
    <w:link w:val="CommentSubjectChar"/>
    <w:uiPriority w:val="99"/>
    <w:semiHidden/>
    <w:unhideWhenUsed/>
    <w:rsid w:val="006926CD"/>
    <w:rPr>
      <w:b/>
      <w:bCs/>
    </w:rPr>
  </w:style>
  <w:style w:type="character" w:customStyle="1" w:styleId="CommentSubjectChar">
    <w:name w:val="Comment Subject Char"/>
    <w:link w:val="CommentSubject"/>
    <w:uiPriority w:val="99"/>
    <w:semiHidden/>
    <w:rsid w:val="006926CD"/>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 I M A N A G E ! 1 2 9 1 0 3 5 . 1 < / d o c u m e n t i d >  
     < s e n d e r i d > S T E W A R T . D U G G A N < / s e n d e r i d >  
     < s e n d e r e m a i l > I S D U G G A N @ B R I N S O N - A S K E W . C O M < / s e n d e r e m a i l >  
     < l a s t m o d i f i e d > 2 0 2 4 - 0 1 - 2 5 T 1 8 : 3 9 : 0 0 . 0 0 0 0 0 0 0 - 0 5 : 0 0 < / l a s t m o d i f i e d >  
     < d a t a b a s e > I M A N A G E < / d a t a b a s e >  
 < / p r o p e r t i e s > 
</file>

<file path=customXml/itemProps1.xml><?xml version="1.0" encoding="utf-8"?>
<ds:datastoreItem xmlns:ds="http://schemas.openxmlformats.org/officeDocument/2006/customXml" ds:itemID="{E84179D3-4D3D-4E30-9445-AFB12B906867}">
  <ds:schemaRefs>
    <ds:schemaRef ds:uri="http://schemas.openxmlformats.org/officeDocument/2006/bibliography"/>
  </ds:schemaRefs>
</ds:datastoreItem>
</file>

<file path=customXml/itemProps2.xml><?xml version="1.0" encoding="utf-8"?>
<ds:datastoreItem xmlns:ds="http://schemas.openxmlformats.org/officeDocument/2006/customXml" ds:itemID="{5C74B86D-F0A4-49D4-8582-1F502E793950}">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4217</Words>
  <Characters>24042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D. C. Housing Authority</Company>
  <LinksUpToDate>false</LinksUpToDate>
  <CharactersWithSpaces>28203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C. Housing Authority</dc:creator>
  <cp:keywords/>
  <cp:lastModifiedBy>Hannah Phillips</cp:lastModifiedBy>
  <cp:revision>3</cp:revision>
  <cp:lastPrinted>2024-02-27T16:37:00Z</cp:lastPrinted>
  <dcterms:created xsi:type="dcterms:W3CDTF">2024-03-11T15:10:00Z</dcterms:created>
  <dcterms:modified xsi:type="dcterms:W3CDTF">2024-03-11T15:10:00Z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TXDocID">
    <vt:lpwstr>198923.1</vt:lpwstr>
  </property>
  <property fmtid="{D5CDD505-2E9C-101B-9397-08002B2CF9AE}" pid="3" name="WTXMatterID">
    <vt:lpwstr>217163-0001</vt:lpwstr>
  </property>
  <property fmtid="{D5CDD505-2E9C-101B-9397-08002B2CF9AE}" pid="4" name="WTXDocPath">
    <vt:lpwstr>198923_1.doc</vt:lpwstr>
  </property>
</Properties>
</file>